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DF4" w:rsidRDefault="00204B03">
      <w:pPr>
        <w:contextualSpacing w:val="0"/>
        <w:jc w:val="right"/>
        <w:rPr>
          <w:rFonts w:ascii="Calibri" w:eastAsia="Calibri" w:hAnsi="Calibri" w:cs="Calibri"/>
          <w:b/>
          <w:color w:val="999999"/>
          <w:sz w:val="36"/>
          <w:szCs w:val="36"/>
        </w:rPr>
      </w:pPr>
      <w:r>
        <w:rPr>
          <w:rFonts w:ascii="Calibri" w:eastAsia="Calibri" w:hAnsi="Calibri" w:cs="Calibri"/>
          <w:b/>
          <w:color w:val="999999"/>
          <w:sz w:val="36"/>
          <w:szCs w:val="36"/>
        </w:rPr>
        <w:t>BM75 - Budva</w:t>
      </w:r>
    </w:p>
    <w:p w:rsidR="00490DF4" w:rsidRDefault="00490DF4">
      <w:pPr>
        <w:contextualSpacing w:val="0"/>
        <w:rPr>
          <w:rFonts w:ascii="Calibri" w:eastAsia="Calibri" w:hAnsi="Calibri" w:cs="Calibri"/>
          <w:b/>
          <w:sz w:val="24"/>
          <w:szCs w:val="24"/>
        </w:rPr>
      </w:pPr>
    </w:p>
    <w:p w:rsidR="00490DF4" w:rsidRDefault="00204B03" w:rsidP="006A0B60">
      <w:pPr>
        <w:contextualSpacing w:val="0"/>
        <w:jc w:val="center"/>
        <w:rPr>
          <w:rFonts w:ascii="Calibri" w:eastAsia="Calibri" w:hAnsi="Calibri" w:cs="Calibri"/>
          <w:b/>
          <w:sz w:val="36"/>
          <w:szCs w:val="36"/>
        </w:rPr>
      </w:pPr>
      <w:r>
        <w:rPr>
          <w:rFonts w:ascii="Calibri" w:eastAsia="Calibri" w:hAnsi="Calibri" w:cs="Calibri"/>
          <w:b/>
          <w:sz w:val="36"/>
          <w:szCs w:val="36"/>
        </w:rPr>
        <w:t>Resolution</w:t>
      </w:r>
    </w:p>
    <w:p w:rsidR="006A0B60" w:rsidRDefault="006A0B60" w:rsidP="006A0B60">
      <w:pPr>
        <w:contextualSpacing w:val="0"/>
        <w:jc w:val="center"/>
        <w:rPr>
          <w:rFonts w:ascii="Calibri" w:eastAsia="Calibri" w:hAnsi="Calibri" w:cs="Calibri"/>
          <w:b/>
          <w:sz w:val="36"/>
          <w:szCs w:val="36"/>
        </w:rPr>
      </w:pPr>
      <w:r w:rsidRPr="006A0B60">
        <w:rPr>
          <w:rFonts w:ascii="Calibri" w:eastAsia="Calibri" w:hAnsi="Calibri" w:cs="Calibri"/>
          <w:b/>
          <w:sz w:val="36"/>
          <w:szCs w:val="36"/>
        </w:rPr>
        <w:t>Students for Academic Integrity</w:t>
      </w:r>
    </w:p>
    <w:p w:rsidR="006A0B60" w:rsidRDefault="006A0B60" w:rsidP="006A0B60">
      <w:pPr>
        <w:contextualSpacing w:val="0"/>
        <w:jc w:val="center"/>
        <w:rPr>
          <w:rFonts w:ascii="Calibri" w:eastAsia="Calibri" w:hAnsi="Calibri" w:cs="Calibri"/>
          <w:b/>
          <w:sz w:val="36"/>
          <w:szCs w:val="36"/>
        </w:rPr>
      </w:pPr>
    </w:p>
    <w:p w:rsidR="006A0B60" w:rsidRPr="00B20E74" w:rsidRDefault="006A0B60" w:rsidP="006A0B60">
      <w:pPr>
        <w:spacing w:line="240" w:lineRule="auto"/>
        <w:contextualSpacing w:val="0"/>
        <w:jc w:val="both"/>
        <w:rPr>
          <w:rFonts w:ascii="Times New Roman" w:eastAsia="Times New Roman" w:hAnsi="Times New Roman" w:cs="Times New Roman"/>
          <w:sz w:val="24"/>
          <w:szCs w:val="24"/>
        </w:rPr>
      </w:pPr>
      <w:r w:rsidRPr="00B20E74">
        <w:rPr>
          <w:rFonts w:eastAsia="Times New Roman"/>
          <w:color w:val="000000"/>
        </w:rPr>
        <w:t xml:space="preserve">Plagiarism is a constantly recurring challenge with which the academic community is faced. Foremost it is and was considered a major breach of academic integrity as well as it undermines the foundational pillars of quality education, science and research. </w:t>
      </w:r>
    </w:p>
    <w:p w:rsidR="006A0B60" w:rsidRPr="00B20E74" w:rsidRDefault="006A0B60" w:rsidP="006A0B60">
      <w:pPr>
        <w:spacing w:line="240" w:lineRule="auto"/>
        <w:contextualSpacing w:val="0"/>
        <w:rPr>
          <w:rFonts w:ascii="Times New Roman" w:eastAsia="Times New Roman" w:hAnsi="Times New Roman" w:cs="Times New Roman"/>
          <w:sz w:val="24"/>
          <w:szCs w:val="24"/>
        </w:rPr>
      </w:pPr>
    </w:p>
    <w:p w:rsidR="006A0B60" w:rsidRPr="00B20E74" w:rsidRDefault="006A0B60" w:rsidP="006A0B60">
      <w:pPr>
        <w:spacing w:line="240" w:lineRule="auto"/>
        <w:contextualSpacing w:val="0"/>
        <w:jc w:val="both"/>
        <w:rPr>
          <w:rFonts w:ascii="Times New Roman" w:eastAsia="Times New Roman" w:hAnsi="Times New Roman" w:cs="Times New Roman"/>
          <w:sz w:val="24"/>
          <w:szCs w:val="24"/>
        </w:rPr>
      </w:pPr>
      <w:r w:rsidRPr="00B20E74">
        <w:rPr>
          <w:rFonts w:eastAsia="Times New Roman"/>
          <w:color w:val="000000"/>
        </w:rPr>
        <w:t xml:space="preserve">Thanks to new technologies, it became increasingly easier to find and prove instances of plagiarism in academic works. Due to those developments, there are now numerous cases being revealed. Politicians and other influential people are found to have obtained degrees in a highly questionable way. Those people are supposedly forming the political culture and are shaping the public discourse about the future of the country. </w:t>
      </w:r>
    </w:p>
    <w:p w:rsidR="006A0B60" w:rsidRPr="00B20E74" w:rsidRDefault="006A0B60" w:rsidP="006A0B60">
      <w:pPr>
        <w:spacing w:line="240" w:lineRule="auto"/>
        <w:contextualSpacing w:val="0"/>
        <w:rPr>
          <w:rFonts w:ascii="Times New Roman" w:eastAsia="Times New Roman" w:hAnsi="Times New Roman" w:cs="Times New Roman"/>
          <w:sz w:val="24"/>
          <w:szCs w:val="24"/>
        </w:rPr>
      </w:pPr>
    </w:p>
    <w:p w:rsidR="006A0B60" w:rsidRPr="00B20E74" w:rsidRDefault="006A0B60" w:rsidP="006A0B60">
      <w:pPr>
        <w:spacing w:line="240" w:lineRule="auto"/>
        <w:contextualSpacing w:val="0"/>
        <w:jc w:val="both"/>
        <w:rPr>
          <w:rFonts w:ascii="Times New Roman" w:eastAsia="Times New Roman" w:hAnsi="Times New Roman" w:cs="Times New Roman"/>
          <w:sz w:val="24"/>
          <w:szCs w:val="24"/>
        </w:rPr>
      </w:pPr>
      <w:r w:rsidRPr="00B20E74">
        <w:rPr>
          <w:rFonts w:eastAsia="Times New Roman"/>
          <w:color w:val="000000"/>
        </w:rPr>
        <w:t xml:space="preserve">It is of utmost importance that the role models of us and our society </w:t>
      </w:r>
      <w:proofErr w:type="gramStart"/>
      <w:r w:rsidRPr="00B20E74">
        <w:rPr>
          <w:rFonts w:eastAsia="Times New Roman"/>
          <w:color w:val="000000"/>
        </w:rPr>
        <w:t>are able to</w:t>
      </w:r>
      <w:proofErr w:type="gramEnd"/>
      <w:r w:rsidRPr="00B20E74">
        <w:rPr>
          <w:rFonts w:eastAsia="Times New Roman"/>
          <w:color w:val="000000"/>
        </w:rPr>
        <w:t xml:space="preserve"> reflect on their past and bare consequences of their actions, especially in cases when they fail to prove the credible way of acquiring their title. </w:t>
      </w:r>
    </w:p>
    <w:p w:rsidR="006A0B60" w:rsidRPr="00B20E74" w:rsidRDefault="006A0B60" w:rsidP="006A0B60">
      <w:pPr>
        <w:spacing w:line="240" w:lineRule="auto"/>
        <w:contextualSpacing w:val="0"/>
        <w:rPr>
          <w:rFonts w:ascii="Times New Roman" w:eastAsia="Times New Roman" w:hAnsi="Times New Roman" w:cs="Times New Roman"/>
          <w:sz w:val="24"/>
          <w:szCs w:val="24"/>
        </w:rPr>
      </w:pPr>
    </w:p>
    <w:p w:rsidR="006A0B60" w:rsidRPr="00B20E74" w:rsidRDefault="006A0B60" w:rsidP="006A0B60">
      <w:pPr>
        <w:spacing w:line="240" w:lineRule="auto"/>
        <w:contextualSpacing w:val="0"/>
        <w:jc w:val="both"/>
        <w:rPr>
          <w:rFonts w:ascii="Times New Roman" w:eastAsia="Times New Roman" w:hAnsi="Times New Roman" w:cs="Times New Roman"/>
          <w:sz w:val="24"/>
          <w:szCs w:val="24"/>
        </w:rPr>
      </w:pPr>
      <w:r w:rsidRPr="00B20E74">
        <w:rPr>
          <w:rFonts w:eastAsia="Times New Roman"/>
          <w:color w:val="000000"/>
        </w:rPr>
        <w:t>In cases when the work is evidently plagiarized or compiled it is naturally expected that conclusions are to be drawn instead of cowardly ignoring critical voices of journalist and the academic community. The expectations are even greater in the case of high position politicians.</w:t>
      </w:r>
    </w:p>
    <w:p w:rsidR="006A0B60" w:rsidRPr="00B20E74" w:rsidRDefault="006A0B60" w:rsidP="006A0B60">
      <w:pPr>
        <w:spacing w:line="240" w:lineRule="auto"/>
        <w:contextualSpacing w:val="0"/>
        <w:rPr>
          <w:rFonts w:ascii="Times New Roman" w:eastAsia="Times New Roman" w:hAnsi="Times New Roman" w:cs="Times New Roman"/>
          <w:sz w:val="24"/>
          <w:szCs w:val="24"/>
        </w:rPr>
      </w:pPr>
    </w:p>
    <w:p w:rsidR="006A0B60" w:rsidRPr="00B20E74" w:rsidRDefault="006A0B60" w:rsidP="006A0B60">
      <w:pPr>
        <w:spacing w:line="240" w:lineRule="auto"/>
        <w:contextualSpacing w:val="0"/>
        <w:jc w:val="both"/>
        <w:rPr>
          <w:rFonts w:ascii="Times New Roman" w:eastAsia="Times New Roman" w:hAnsi="Times New Roman" w:cs="Times New Roman"/>
          <w:sz w:val="24"/>
          <w:szCs w:val="24"/>
        </w:rPr>
      </w:pPr>
      <w:r w:rsidRPr="00B20E74">
        <w:rPr>
          <w:rFonts w:eastAsia="Times New Roman"/>
          <w:color w:val="000000"/>
        </w:rPr>
        <w:t>The European Students’ Union condemns any practice that goes against these principles and sends a clear signal to the public, that those actions are wrong and unfair toward those decent and hardworking students as well as professors. We support any steps that would introduce new legislation, which would allow revoking a degree in cases of plagiarism or any other violation as outlined by legislation at that time.    </w:t>
      </w:r>
    </w:p>
    <w:p w:rsidR="006A0B60" w:rsidRPr="00B20E74" w:rsidRDefault="006A0B60" w:rsidP="006A0B60">
      <w:pPr>
        <w:spacing w:line="240" w:lineRule="auto"/>
        <w:contextualSpacing w:val="0"/>
        <w:rPr>
          <w:rFonts w:ascii="Times New Roman" w:eastAsia="Times New Roman" w:hAnsi="Times New Roman" w:cs="Times New Roman"/>
          <w:sz w:val="24"/>
          <w:szCs w:val="24"/>
        </w:rPr>
      </w:pPr>
    </w:p>
    <w:p w:rsidR="006A0B60" w:rsidRDefault="006A0B60" w:rsidP="006A0B60">
      <w:pPr>
        <w:spacing w:line="240" w:lineRule="auto"/>
        <w:contextualSpacing w:val="0"/>
        <w:jc w:val="both"/>
        <w:rPr>
          <w:rFonts w:eastAsia="Times New Roman"/>
          <w:color w:val="000000"/>
        </w:rPr>
      </w:pPr>
      <w:r w:rsidRPr="00B20E74">
        <w:rPr>
          <w:rFonts w:eastAsia="Times New Roman"/>
          <w:color w:val="000000"/>
        </w:rPr>
        <w:t xml:space="preserve">In several countries, there is an alarming trend of introducing limitations to the investigation of the integrity of the academical work. For instance, banning retrospective revoking of academic titles after a certain amount of years. These initiatives are posing a great danger and we, the representatives of the European </w:t>
      </w:r>
      <w:proofErr w:type="gramStart"/>
      <w:r w:rsidRPr="00B20E74">
        <w:rPr>
          <w:rFonts w:eastAsia="Times New Roman"/>
          <w:color w:val="000000"/>
        </w:rPr>
        <w:t>students,  strongly</w:t>
      </w:r>
      <w:proofErr w:type="gramEnd"/>
      <w:r w:rsidRPr="00B20E74">
        <w:rPr>
          <w:rFonts w:eastAsia="Times New Roman"/>
          <w:color w:val="000000"/>
        </w:rPr>
        <w:t xml:space="preserve"> condemn these proposals and consider them as an act of disrespect to all students, graduates and researchers who have made the required efforts to develop honest scientific papers. The enacting of these proposals will restrict the control of almost all academic work completed by the current political elite and other influential people. The academical authorities are to act and investigate independently and respectively punish, in all cases of plagiarism and other misconduct, regardless of the time period. </w:t>
      </w:r>
    </w:p>
    <w:p w:rsidR="006A0B60" w:rsidRDefault="006A0B60" w:rsidP="006A0B60">
      <w:pPr>
        <w:spacing w:line="240" w:lineRule="auto"/>
        <w:contextualSpacing w:val="0"/>
        <w:rPr>
          <w:rFonts w:ascii="Calibri" w:eastAsia="Calibri" w:hAnsi="Calibri" w:cs="Calibri"/>
          <w:b/>
          <w:sz w:val="24"/>
          <w:szCs w:val="24"/>
        </w:rPr>
      </w:pPr>
    </w:p>
    <w:p w:rsidR="006A0B60" w:rsidRPr="008651E8" w:rsidRDefault="006A0B60" w:rsidP="006A0B60">
      <w:pPr>
        <w:spacing w:line="240" w:lineRule="auto"/>
        <w:contextualSpacing w:val="0"/>
        <w:rPr>
          <w:rFonts w:ascii="Times New Roman" w:eastAsia="Times New Roman" w:hAnsi="Times New Roman" w:cs="Times New Roman"/>
          <w:sz w:val="24"/>
          <w:szCs w:val="24"/>
        </w:rPr>
      </w:pPr>
      <w:r w:rsidRPr="00B20E74">
        <w:rPr>
          <w:rFonts w:ascii="Calibri" w:eastAsia="Calibri" w:hAnsi="Calibri" w:cs="Calibri"/>
          <w:b/>
          <w:sz w:val="24"/>
          <w:szCs w:val="24"/>
        </w:rPr>
        <w:lastRenderedPageBreak/>
        <w:t>Proposed by:</w:t>
      </w:r>
      <w:r>
        <w:rPr>
          <w:rFonts w:ascii="Calibri" w:eastAsia="Calibri" w:hAnsi="Calibri" w:cs="Calibri"/>
          <w:b/>
          <w:sz w:val="24"/>
          <w:szCs w:val="24"/>
        </w:rPr>
        <w:t xml:space="preserve"> </w:t>
      </w:r>
      <w:r w:rsidRPr="00AA09EE">
        <w:rPr>
          <w:rFonts w:ascii="Calibri" w:eastAsia="Calibri" w:hAnsi="Calibri" w:cs="Calibri"/>
          <w:sz w:val="24"/>
          <w:szCs w:val="24"/>
        </w:rPr>
        <w:t>ANOSR, SRVS</w:t>
      </w:r>
      <w:r w:rsidRPr="00B20E74">
        <w:rPr>
          <w:rFonts w:ascii="Calibri" w:eastAsia="Calibri" w:hAnsi="Calibri" w:cs="Calibri"/>
          <w:sz w:val="24"/>
          <w:szCs w:val="24"/>
        </w:rPr>
        <w:br/>
      </w:r>
      <w:r w:rsidRPr="00B20E74">
        <w:rPr>
          <w:rFonts w:ascii="Calibri" w:eastAsia="Calibri" w:hAnsi="Calibri" w:cs="Calibri"/>
          <w:b/>
          <w:sz w:val="24"/>
          <w:szCs w:val="24"/>
        </w:rPr>
        <w:t>Seconded by:</w:t>
      </w:r>
      <w:r>
        <w:rPr>
          <w:rFonts w:ascii="Calibri" w:eastAsia="Calibri" w:hAnsi="Calibri" w:cs="Calibri"/>
          <w:b/>
          <w:sz w:val="24"/>
          <w:szCs w:val="24"/>
        </w:rPr>
        <w:t xml:space="preserve"> </w:t>
      </w:r>
      <w:r w:rsidRPr="00AA09EE">
        <w:rPr>
          <w:rFonts w:ascii="Calibri" w:eastAsia="Calibri" w:hAnsi="Calibri" w:cs="Calibri"/>
          <w:sz w:val="24"/>
          <w:szCs w:val="24"/>
        </w:rPr>
        <w:t>DSF</w:t>
      </w:r>
      <w:r>
        <w:rPr>
          <w:rFonts w:ascii="Calibri" w:eastAsia="Calibri" w:hAnsi="Calibri" w:cs="Calibri"/>
          <w:sz w:val="24"/>
          <w:szCs w:val="24"/>
        </w:rPr>
        <w:t xml:space="preserve">, ASM, PSRP, </w:t>
      </w:r>
      <w:r>
        <w:rPr>
          <w:color w:val="000000"/>
          <w:sz w:val="20"/>
          <w:szCs w:val="20"/>
          <w:shd w:val="clear" w:color="auto" w:fill="FFFFFF"/>
        </w:rPr>
        <w:t>HÖOK</w:t>
      </w:r>
      <w:r>
        <w:rPr>
          <w:color w:val="000000"/>
          <w:sz w:val="20"/>
          <w:szCs w:val="20"/>
          <w:shd w:val="clear" w:color="auto" w:fill="FFFFFF"/>
        </w:rPr>
        <w:t>, CSC</w:t>
      </w:r>
    </w:p>
    <w:p w:rsidR="00490DF4" w:rsidRDefault="00490DF4">
      <w:pPr>
        <w:contextualSpacing w:val="0"/>
        <w:rPr>
          <w:b/>
        </w:rPr>
      </w:pPr>
    </w:p>
    <w:p w:rsidR="006A0B60" w:rsidRDefault="006A0B60">
      <w:pPr>
        <w:contextualSpacing w:val="0"/>
        <w:rPr>
          <w:b/>
        </w:rPr>
      </w:pPr>
      <w:bookmarkStart w:id="0" w:name="_GoBack"/>
      <w:bookmarkEnd w:id="0"/>
    </w:p>
    <w:sectPr w:rsidR="006A0B60">
      <w:headerReference w:type="default" r:id="rId6"/>
      <w:headerReference w:type="first" r:id="rId7"/>
      <w:footerReference w:type="first" r:id="rId8"/>
      <w:pgSz w:w="11909" w:h="16834"/>
      <w:pgMar w:top="1440" w:right="1440" w:bottom="1440" w:left="1440" w:header="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B03" w:rsidRDefault="00204B03">
      <w:pPr>
        <w:spacing w:line="240" w:lineRule="auto"/>
      </w:pPr>
      <w:r>
        <w:separator/>
      </w:r>
    </w:p>
  </w:endnote>
  <w:endnote w:type="continuationSeparator" w:id="0">
    <w:p w:rsidR="00204B03" w:rsidRDefault="00204B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DF4" w:rsidRDefault="00490DF4">
    <w:pPr>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B03" w:rsidRDefault="00204B03">
      <w:pPr>
        <w:spacing w:line="240" w:lineRule="auto"/>
      </w:pPr>
      <w:r>
        <w:separator/>
      </w:r>
    </w:p>
  </w:footnote>
  <w:footnote w:type="continuationSeparator" w:id="0">
    <w:p w:rsidR="00204B03" w:rsidRDefault="00204B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DF4" w:rsidRDefault="00204B03">
    <w:pPr>
      <w:spacing w:before="1440"/>
      <w:ind w:right="-484"/>
      <w:contextualSpacing w:val="0"/>
      <w:jc w:val="right"/>
    </w:pPr>
    <w:r>
      <w:rPr>
        <w:rFonts w:ascii="Calibri" w:eastAsia="Calibri" w:hAnsi="Calibri" w:cs="Calibri"/>
        <w:b/>
        <w:color w:val="073A6C"/>
        <w:sz w:val="24"/>
        <w:szCs w:val="24"/>
      </w:rPr>
      <w:t>European Students’ Union (ESU)</w:t>
    </w:r>
    <w:r>
      <w:rPr>
        <w:rFonts w:ascii="Calibri" w:eastAsia="Calibri" w:hAnsi="Calibri" w:cs="Calibri"/>
        <w:color w:val="073A6C"/>
        <w:sz w:val="18"/>
        <w:szCs w:val="18"/>
      </w:rPr>
      <w:br/>
      <w:t xml:space="preserve">Board Meeting 75 - Budva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DF4" w:rsidRDefault="00490DF4">
    <w:pPr>
      <w:spacing w:line="240" w:lineRule="auto"/>
      <w:ind w:left="5940"/>
      <w:contextualSpacing w:val="0"/>
      <w:jc w:val="right"/>
      <w:rPr>
        <w:rFonts w:ascii="Calibri" w:eastAsia="Calibri" w:hAnsi="Calibri" w:cs="Calibri"/>
        <w:b/>
        <w:color w:val="073A6C"/>
        <w:sz w:val="24"/>
        <w:szCs w:val="24"/>
      </w:rPr>
    </w:pPr>
  </w:p>
  <w:p w:rsidR="00490DF4" w:rsidRDefault="00490DF4">
    <w:pPr>
      <w:spacing w:line="240" w:lineRule="auto"/>
      <w:ind w:left="5940"/>
      <w:contextualSpacing w:val="0"/>
      <w:jc w:val="right"/>
      <w:rPr>
        <w:rFonts w:ascii="Calibri" w:eastAsia="Calibri" w:hAnsi="Calibri" w:cs="Calibri"/>
        <w:b/>
        <w:color w:val="073A6C"/>
        <w:sz w:val="24"/>
        <w:szCs w:val="24"/>
      </w:rPr>
    </w:pPr>
  </w:p>
  <w:p w:rsidR="00490DF4" w:rsidRDefault="006A0B60">
    <w:pPr>
      <w:spacing w:line="240" w:lineRule="auto"/>
      <w:ind w:left="5940"/>
      <w:contextualSpacing w:val="0"/>
      <w:jc w:val="right"/>
      <w:rPr>
        <w:rFonts w:ascii="Calibri" w:eastAsia="Calibri" w:hAnsi="Calibri" w:cs="Calibri"/>
        <w:color w:val="073A6C"/>
        <w:sz w:val="24"/>
        <w:szCs w:val="24"/>
      </w:rPr>
    </w:pPr>
    <w:r>
      <w:rPr>
        <w:noProof/>
      </w:rPr>
      <w:drawing>
        <wp:anchor distT="0" distB="0" distL="0" distR="0" simplePos="0" relativeHeight="251658240" behindDoc="0" locked="0" layoutInCell="1" hidden="0" allowOverlap="1">
          <wp:simplePos x="0" y="0"/>
          <wp:positionH relativeFrom="column">
            <wp:posOffset>-437515</wp:posOffset>
          </wp:positionH>
          <wp:positionV relativeFrom="paragraph">
            <wp:posOffset>123190</wp:posOffset>
          </wp:positionV>
          <wp:extent cx="1370965" cy="122428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70965" cy="1224280"/>
                  </a:xfrm>
                  <a:prstGeom prst="rect">
                    <a:avLst/>
                  </a:prstGeom>
                  <a:ln/>
                </pic:spPr>
              </pic:pic>
            </a:graphicData>
          </a:graphic>
        </wp:anchor>
      </w:drawing>
    </w:r>
    <w:r w:rsidR="00204B03">
      <w:rPr>
        <w:rFonts w:ascii="Calibri" w:eastAsia="Calibri" w:hAnsi="Calibri" w:cs="Calibri"/>
        <w:b/>
        <w:color w:val="073A6C"/>
        <w:sz w:val="24"/>
        <w:szCs w:val="24"/>
      </w:rPr>
      <w:t>European Students’ Union (ESU)</w:t>
    </w:r>
  </w:p>
  <w:p w:rsidR="00490DF4" w:rsidRDefault="00204B03">
    <w:pPr>
      <w:spacing w:line="240" w:lineRule="auto"/>
      <w:ind w:left="6320"/>
      <w:contextualSpacing w:val="0"/>
      <w:jc w:val="right"/>
      <w:rPr>
        <w:rFonts w:ascii="Calibri" w:eastAsia="Calibri" w:hAnsi="Calibri" w:cs="Calibri"/>
        <w:color w:val="073A6C"/>
        <w:sz w:val="18"/>
        <w:szCs w:val="18"/>
      </w:rPr>
    </w:pPr>
    <w:r>
      <w:rPr>
        <w:rFonts w:ascii="Calibri" w:eastAsia="Calibri" w:hAnsi="Calibri" w:cs="Calibri"/>
        <w:color w:val="073A6C"/>
        <w:sz w:val="18"/>
        <w:szCs w:val="18"/>
      </w:rPr>
      <w:t>Fighting for students’ rights since 1982</w:t>
    </w:r>
  </w:p>
  <w:p w:rsidR="00490DF4" w:rsidRDefault="00204B03">
    <w:pPr>
      <w:spacing w:line="240" w:lineRule="auto"/>
      <w:ind w:left="7660"/>
      <w:contextualSpacing w:val="0"/>
      <w:jc w:val="right"/>
      <w:rPr>
        <w:rFonts w:ascii="Calibri" w:eastAsia="Calibri" w:hAnsi="Calibri" w:cs="Calibri"/>
        <w:color w:val="073A6C"/>
        <w:sz w:val="18"/>
        <w:szCs w:val="18"/>
      </w:rPr>
    </w:pPr>
    <w:r>
      <w:rPr>
        <w:rFonts w:ascii="Calibri" w:eastAsia="Calibri" w:hAnsi="Calibri" w:cs="Calibri"/>
        <w:color w:val="073A6C"/>
        <w:sz w:val="18"/>
        <w:szCs w:val="18"/>
      </w:rPr>
      <w:t>www.esu-online.org</w:t>
    </w:r>
  </w:p>
  <w:p w:rsidR="00490DF4" w:rsidRDefault="00204B03">
    <w:pPr>
      <w:spacing w:line="240" w:lineRule="auto"/>
      <w:ind w:left="7600"/>
      <w:contextualSpacing w:val="0"/>
      <w:jc w:val="right"/>
      <w:rPr>
        <w:rFonts w:ascii="Calibri" w:eastAsia="Calibri" w:hAnsi="Calibri" w:cs="Calibri"/>
        <w:color w:val="073A6C"/>
        <w:sz w:val="18"/>
        <w:szCs w:val="18"/>
      </w:rPr>
    </w:pPr>
    <w:r>
      <w:rPr>
        <w:rFonts w:ascii="Calibri" w:eastAsia="Calibri" w:hAnsi="Calibri" w:cs="Calibri"/>
        <w:color w:val="073A6C"/>
        <w:sz w:val="18"/>
        <w:szCs w:val="18"/>
      </w:rPr>
      <w:t xml:space="preserve">10, Rue de </w:t>
    </w:r>
    <w:proofErr w:type="spellStart"/>
    <w:r>
      <w:rPr>
        <w:rFonts w:ascii="Calibri" w:eastAsia="Calibri" w:hAnsi="Calibri" w:cs="Calibri"/>
        <w:color w:val="073A6C"/>
        <w:sz w:val="18"/>
        <w:szCs w:val="18"/>
      </w:rPr>
      <w:t>l’Industrie</w:t>
    </w:r>
    <w:proofErr w:type="spellEnd"/>
  </w:p>
  <w:p w:rsidR="00490DF4" w:rsidRDefault="00204B03">
    <w:pPr>
      <w:spacing w:line="240" w:lineRule="auto"/>
      <w:ind w:left="7460"/>
      <w:contextualSpacing w:val="0"/>
      <w:jc w:val="right"/>
      <w:rPr>
        <w:rFonts w:ascii="Calibri" w:eastAsia="Calibri" w:hAnsi="Calibri" w:cs="Calibri"/>
        <w:color w:val="073A6C"/>
        <w:sz w:val="18"/>
        <w:szCs w:val="18"/>
      </w:rPr>
    </w:pPr>
    <w:r>
      <w:rPr>
        <w:rFonts w:ascii="Calibri" w:eastAsia="Calibri" w:hAnsi="Calibri" w:cs="Calibri"/>
        <w:color w:val="073A6C"/>
        <w:sz w:val="18"/>
        <w:szCs w:val="18"/>
      </w:rPr>
      <w:t>1000 Brussels, Belgium</w:t>
    </w:r>
  </w:p>
  <w:p w:rsidR="00490DF4" w:rsidRDefault="00490DF4">
    <w:pPr>
      <w:spacing w:line="240" w:lineRule="auto"/>
      <w:contextualSpacing w:val="0"/>
      <w:rPr>
        <w:rFonts w:ascii="Times New Roman" w:eastAsia="Times New Roman" w:hAnsi="Times New Roman" w:cs="Times New Roman"/>
        <w:sz w:val="20"/>
        <w:szCs w:val="20"/>
      </w:rPr>
    </w:pPr>
  </w:p>
  <w:p w:rsidR="00490DF4" w:rsidRDefault="00490DF4">
    <w:pPr>
      <w:contextualSpacing w:val="0"/>
    </w:pPr>
  </w:p>
  <w:p w:rsidR="00490DF4" w:rsidRDefault="00490DF4">
    <w:pPr>
      <w:contextualSpacing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DF4"/>
    <w:rsid w:val="00204B03"/>
    <w:rsid w:val="00490DF4"/>
    <w:rsid w:val="006A0B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637E"/>
  <w15:docId w15:val="{931AABE9-0477-4CD1-BCAE-E2D2AE74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ro-RO"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semiHidden/>
    <w:unhideWhenUsed/>
    <w:qFormat/>
    <w:pPr>
      <w:keepNext/>
      <w:keepLines/>
      <w:spacing w:before="360" w:after="120"/>
      <w:outlineLvl w:val="1"/>
    </w:pPr>
    <w:rPr>
      <w:sz w:val="32"/>
      <w:szCs w:val="32"/>
    </w:rPr>
  </w:style>
  <w:style w:type="paragraph" w:styleId="Titlu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iPriority w:val="99"/>
    <w:unhideWhenUsed/>
    <w:rsid w:val="006A0B60"/>
    <w:pPr>
      <w:tabs>
        <w:tab w:val="center" w:pos="4536"/>
        <w:tab w:val="right" w:pos="9072"/>
      </w:tabs>
      <w:spacing w:line="240" w:lineRule="auto"/>
    </w:pPr>
  </w:style>
  <w:style w:type="character" w:customStyle="1" w:styleId="AntetCaracter">
    <w:name w:val="Antet Caracter"/>
    <w:basedOn w:val="Fontdeparagrafimplicit"/>
    <w:link w:val="Antet"/>
    <w:uiPriority w:val="99"/>
    <w:rsid w:val="006A0B60"/>
  </w:style>
  <w:style w:type="paragraph" w:styleId="Subsol">
    <w:name w:val="footer"/>
    <w:basedOn w:val="Normal"/>
    <w:link w:val="SubsolCaracter"/>
    <w:uiPriority w:val="99"/>
    <w:unhideWhenUsed/>
    <w:rsid w:val="006A0B60"/>
    <w:pPr>
      <w:tabs>
        <w:tab w:val="center" w:pos="4536"/>
        <w:tab w:val="right" w:pos="9072"/>
      </w:tabs>
      <w:spacing w:line="240" w:lineRule="auto"/>
    </w:pPr>
  </w:style>
  <w:style w:type="character" w:customStyle="1" w:styleId="SubsolCaracter">
    <w:name w:val="Subsol Caracter"/>
    <w:basedOn w:val="Fontdeparagrafimplicit"/>
    <w:link w:val="Subsol"/>
    <w:uiPriority w:val="99"/>
    <w:rsid w:val="006A0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688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2219</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Tventarnii</dc:creator>
  <cp:lastModifiedBy>Artur Tventarnii</cp:lastModifiedBy>
  <cp:revision>2</cp:revision>
  <dcterms:created xsi:type="dcterms:W3CDTF">2018-11-30T15:14:00Z</dcterms:created>
  <dcterms:modified xsi:type="dcterms:W3CDTF">2018-11-30T15:14:00Z</dcterms:modified>
</cp:coreProperties>
</file>