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1723" w:rsidRPr="002B4BDD" w:rsidRDefault="00FD4D65" w:rsidP="000802B2">
      <w:pPr>
        <w:spacing w:line="240" w:lineRule="auto"/>
        <w:ind w:left="7200" w:right="440"/>
        <w:rPr>
          <w:rFonts w:ascii="Times New Roman" w:eastAsia="Times New Roman" w:hAnsi="Times New Roman" w:cs="Times New Roman"/>
          <w:i/>
        </w:rPr>
      </w:pPr>
      <w:r w:rsidRPr="002B4BDD">
        <w:t xml:space="preserve">            </w:t>
      </w:r>
      <w:r w:rsidR="00BF3973">
        <w:rPr>
          <w:rFonts w:ascii="Times New Roman" w:eastAsia="Times New Roman" w:hAnsi="Times New Roman" w:cs="Times New Roman"/>
          <w:i/>
        </w:rPr>
        <w:t>Nr.:177/25</w:t>
      </w:r>
      <w:r w:rsidRPr="002B4BDD">
        <w:rPr>
          <w:rFonts w:ascii="Times New Roman" w:eastAsia="Times New Roman" w:hAnsi="Times New Roman" w:cs="Times New Roman"/>
          <w:i/>
        </w:rPr>
        <w:t>.02</w:t>
      </w:r>
      <w:r w:rsidR="00BF3973">
        <w:rPr>
          <w:rFonts w:ascii="Times New Roman" w:eastAsia="Times New Roman" w:hAnsi="Times New Roman" w:cs="Times New Roman"/>
          <w:i/>
        </w:rPr>
        <w:t>.2019</w:t>
      </w:r>
    </w:p>
    <w:p w:rsidR="00931723" w:rsidRPr="002B4BDD" w:rsidRDefault="00931723">
      <w:pPr>
        <w:spacing w:line="240" w:lineRule="auto"/>
        <w:ind w:right="440"/>
        <w:jc w:val="right"/>
        <w:rPr>
          <w:rFonts w:ascii="Times New Roman" w:eastAsia="Times New Roman" w:hAnsi="Times New Roman" w:cs="Times New Roman"/>
          <w:i/>
        </w:rPr>
      </w:pPr>
    </w:p>
    <w:p w:rsidR="00931723" w:rsidRPr="002B4BDD" w:rsidRDefault="002F2E0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BDD">
        <w:rPr>
          <w:rFonts w:ascii="Times New Roman" w:eastAsia="Times New Roman" w:hAnsi="Times New Roman" w:cs="Times New Roman"/>
          <w:b/>
          <w:sz w:val="24"/>
          <w:szCs w:val="24"/>
        </w:rPr>
        <w:t>COMUNICAT DE PRESĂ</w:t>
      </w:r>
    </w:p>
    <w:p w:rsidR="00931723" w:rsidRPr="002B4BDD" w:rsidRDefault="0093172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712" w:rsidRPr="000802B2" w:rsidRDefault="00652712" w:rsidP="00FD4D6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  <w:r w:rsidRPr="002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Rep: </w:t>
      </w:r>
      <w:r w:rsidR="000802B2" w:rsidRPr="00080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Asociațiile de elevi din România condamnă neglijența directorilor și inspectorului școlar general al județului Brașov referitor la ”Fenomenul Brașov”!</w:t>
      </w:r>
    </w:p>
    <w:p w:rsidR="00BB70C4" w:rsidRPr="002B4BDD" w:rsidRDefault="00BB70C4" w:rsidP="00BB70C4">
      <w:pPr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BAE" w:rsidRDefault="005A5BAE" w:rsidP="005A5BAE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Asociațiile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elevi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din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România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condamnă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recentele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declarații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ministrului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educației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Ecaterina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Andronescu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conform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cărora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soluția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asigurarea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securității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unitățile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învățământ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introducerea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uniformelor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obligatorii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5A5BA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Considerăm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fiind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foarte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 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grav</w:t>
      </w:r>
      <w:proofErr w:type="spellEnd"/>
      <w:proofErr w:type="gram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faptul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problema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siguranței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în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școli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nu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este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înțeleasă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către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reprezentanții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autorității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fiind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propuse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măsuri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fără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un impact real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în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soluționarea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acesteia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5A5BAE" w:rsidRPr="005A5BAE" w:rsidRDefault="005A5BAE" w:rsidP="005A5BAE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Tragem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un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semnal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alarmă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asupra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faptului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introducerea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uniformelor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școlare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este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o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măsură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pur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demagogică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deoarece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nu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substituie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prezența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unor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agenți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securitate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special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instruiți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în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sensul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asigurării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siguranței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persoanelor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din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instituții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publice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acestea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fiind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doar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 alt mod de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identificare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elevilor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fapt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poate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realiza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carnetului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elev.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Totodată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conceptul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”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uniformă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obligatorie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vag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accesul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elevilor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școală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neputând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interzis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motivul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nepurtării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uniformei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conform art. 14, lit. c) </w:t>
      </w:r>
      <w:proofErr w:type="gram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din</w:t>
      </w:r>
      <w:proofErr w:type="gram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Statutul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Elevului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aprobat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OM 4742/2016. </w:t>
      </w:r>
    </w:p>
    <w:p w:rsidR="005A5BAE" w:rsidRPr="005A5BAE" w:rsidRDefault="005A5BAE" w:rsidP="005A5BA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A5BA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Conform art. 4,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alin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(1) </w:t>
      </w:r>
      <w:proofErr w:type="gram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din</w:t>
      </w:r>
      <w:proofErr w:type="gram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Legea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35/2007,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autoritățile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locale au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obligația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a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măsuri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creșterea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siguranței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unităților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învățământ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Totodată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art. 2,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alin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(1) al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Legii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333/2003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prevede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obligația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autorităților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a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asigura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paza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clădirilor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proofErr w:type="gram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află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posesia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acestora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unitățile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învățământ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aflându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-se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domeniul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public al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consiliilor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locale.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Considerăm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singura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măsură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viabilă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pentru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asigurarea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securității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în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școli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o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reprezintă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asigurarea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pazei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umane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2B4BDD" w:rsidRPr="002B4BDD" w:rsidRDefault="005A5BAE" w:rsidP="005A5BA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Solicităm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această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cale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Ministerului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Educației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Naționale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întreprindă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demersuri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pentru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fiecare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școală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din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România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beneficieze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pază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asigurată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către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autoritățile</w:t>
      </w:r>
      <w:proofErr w:type="spellEnd"/>
      <w:r w:rsidRPr="005A5B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locale</w:t>
      </w:r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schimbul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inițierii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unor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propuneri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atentează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principiul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învățământului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gratuit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echității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prevăzute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Legea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educației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precum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introducerea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uniformei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obligatorii</w:t>
      </w:r>
      <w:proofErr w:type="spellEnd"/>
      <w:r w:rsidRPr="005A5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31723" w:rsidRPr="002B4BDD" w:rsidRDefault="002F2E05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BDD">
        <w:rPr>
          <w:rFonts w:ascii="Times New Roman" w:eastAsia="Times New Roman" w:hAnsi="Times New Roman" w:cs="Times New Roman"/>
          <w:b/>
          <w:sz w:val="24"/>
          <w:szCs w:val="24"/>
        </w:rPr>
        <w:t>Pentru mai multe detalii:</w:t>
      </w:r>
    </w:p>
    <w:p w:rsidR="00FD4D65" w:rsidRPr="00BF3973" w:rsidRDefault="002F2E05" w:rsidP="00BF3973">
      <w:pPr>
        <w:spacing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4BDD">
        <w:rPr>
          <w:rFonts w:ascii="Times New Roman" w:eastAsia="Times New Roman" w:hAnsi="Times New Roman" w:cs="Times New Roman"/>
          <w:sz w:val="24"/>
          <w:szCs w:val="24"/>
        </w:rPr>
        <w:t>Andrei-Mihai Tănase, președinte AEC 0763 254 419</w:t>
      </w:r>
      <w:bookmarkStart w:id="0" w:name="_GoBack"/>
      <w:bookmarkEnd w:id="0"/>
    </w:p>
    <w:sectPr w:rsidR="00FD4D65" w:rsidRPr="00BF39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878" w:bottom="1440" w:left="878" w:header="56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AC" w:rsidRDefault="00DC60AC">
      <w:pPr>
        <w:spacing w:line="240" w:lineRule="auto"/>
      </w:pPr>
      <w:r>
        <w:separator/>
      </w:r>
    </w:p>
  </w:endnote>
  <w:endnote w:type="continuationSeparator" w:id="0">
    <w:p w:rsidR="00DC60AC" w:rsidRDefault="00DC6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23" w:rsidRDefault="002F2E05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AC" w:rsidRDefault="00DC60AC">
      <w:pPr>
        <w:spacing w:line="240" w:lineRule="auto"/>
      </w:pPr>
      <w:r>
        <w:separator/>
      </w:r>
    </w:p>
  </w:footnote>
  <w:footnote w:type="continuationSeparator" w:id="0">
    <w:p w:rsidR="00DC60AC" w:rsidRDefault="00DC6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23" w:rsidRDefault="00931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23" w:rsidRDefault="00931723">
    <w:pPr>
      <w:jc w:val="right"/>
    </w:pPr>
  </w:p>
  <w:tbl>
    <w:tblPr>
      <w:tblStyle w:val="a3"/>
      <w:tblW w:w="10680" w:type="dxa"/>
      <w:tblLayout w:type="fixed"/>
      <w:tblLook w:val="0600" w:firstRow="0" w:lastRow="0" w:firstColumn="0" w:lastColumn="0" w:noHBand="1" w:noVBand="1"/>
    </w:tblPr>
    <w:tblGrid>
      <w:gridCol w:w="9800"/>
      <w:gridCol w:w="880"/>
    </w:tblGrid>
    <w:tr w:rsidR="00931723" w:rsidTr="00CB0BB9">
      <w:trPr>
        <w:trHeight w:val="25"/>
      </w:trPr>
      <w:tc>
        <w:tcPr>
          <w:tcW w:w="98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B0BB9" w:rsidRDefault="000A63CE" w:rsidP="00CB0BB9">
          <w:pPr>
            <w:tabs>
              <w:tab w:val="left" w:pos="2745"/>
              <w:tab w:val="left" w:pos="2850"/>
              <w:tab w:val="center" w:pos="5208"/>
            </w:tabs>
            <w:spacing w:line="360" w:lineRule="auto"/>
            <w:ind w:right="-816"/>
            <w:rPr>
              <w:rFonts w:ascii="Georgia" w:eastAsia="Georgia" w:hAnsi="Georgia" w:cs="Georgia"/>
              <w:b/>
            </w:rPr>
          </w:pPr>
          <w:r>
            <w:rPr>
              <w:rFonts w:ascii="Georgia" w:eastAsia="Georgia" w:hAnsi="Georgia" w:cs="Georgia"/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3BE3994F" wp14:editId="257D37FA">
                <wp:simplePos x="0" y="0"/>
                <wp:positionH relativeFrom="page">
                  <wp:posOffset>-488237</wp:posOffset>
                </wp:positionH>
                <wp:positionV relativeFrom="paragraph">
                  <wp:posOffset>-417829</wp:posOffset>
                </wp:positionV>
                <wp:extent cx="1035608" cy="971550"/>
                <wp:effectExtent l="0" t="0" r="0" b="0"/>
                <wp:wrapNone/>
                <wp:docPr id="2" name="Picture 2" descr="C:\Users\amiha\Downloads\AVE logo 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iha\Downloads\AVE logo 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869" cy="973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1F3E5369" wp14:editId="35129798">
                <wp:simplePos x="0" y="0"/>
                <wp:positionH relativeFrom="column">
                  <wp:posOffset>550545</wp:posOffset>
                </wp:positionH>
                <wp:positionV relativeFrom="paragraph">
                  <wp:posOffset>-343978</wp:posOffset>
                </wp:positionV>
                <wp:extent cx="770255" cy="80191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718" cy="803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254E81C1" wp14:editId="4FD4934B">
                <wp:simplePos x="0" y="0"/>
                <wp:positionH relativeFrom="margin">
                  <wp:posOffset>1455420</wp:posOffset>
                </wp:positionH>
                <wp:positionV relativeFrom="paragraph">
                  <wp:posOffset>-217805</wp:posOffset>
                </wp:positionV>
                <wp:extent cx="1449656" cy="521335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ebc-capitala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46" b="12174"/>
                        <a:stretch/>
                      </pic:blipFill>
                      <pic:spPr bwMode="auto">
                        <a:xfrm>
                          <a:off x="0" y="0"/>
                          <a:ext cx="1449656" cy="521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29237758" wp14:editId="50A62F4D">
                <wp:simplePos x="0" y="0"/>
                <wp:positionH relativeFrom="column">
                  <wp:posOffset>2979420</wp:posOffset>
                </wp:positionH>
                <wp:positionV relativeFrom="paragraph">
                  <wp:posOffset>-241300</wp:posOffset>
                </wp:positionV>
                <wp:extent cx="1543050" cy="546092"/>
                <wp:effectExtent l="0" t="0" r="0" b="698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text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546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eorgia" w:eastAsia="Georgia" w:hAnsi="Georgia" w:cs="Georgia"/>
              <w:b/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12718FFE" wp14:editId="29ADAFC8">
                <wp:simplePos x="0" y="0"/>
                <wp:positionH relativeFrom="column">
                  <wp:posOffset>4741545</wp:posOffset>
                </wp:positionH>
                <wp:positionV relativeFrom="paragraph">
                  <wp:posOffset>-379095</wp:posOffset>
                </wp:positionV>
                <wp:extent cx="683260" cy="683260"/>
                <wp:effectExtent l="0" t="0" r="2540" b="254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ceived_1477756845644248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683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073D6174" wp14:editId="58D051CA">
                <wp:simplePos x="0" y="0"/>
                <wp:positionH relativeFrom="column">
                  <wp:posOffset>5713730</wp:posOffset>
                </wp:positionH>
                <wp:positionV relativeFrom="paragraph">
                  <wp:posOffset>-361950</wp:posOffset>
                </wp:positionV>
                <wp:extent cx="666750" cy="66675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edit_2_3728388957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6EC0">
            <w:rPr>
              <w:rFonts w:ascii="Georgia" w:eastAsia="Georgia" w:hAnsi="Georgia" w:cs="Georgia"/>
              <w:b/>
            </w:rPr>
            <w:tab/>
          </w:r>
        </w:p>
        <w:p w:rsidR="00CB0BB9" w:rsidRDefault="00CB0BB9" w:rsidP="00CB0BB9">
          <w:pPr>
            <w:tabs>
              <w:tab w:val="left" w:pos="2745"/>
              <w:tab w:val="left" w:pos="2850"/>
              <w:tab w:val="center" w:pos="5208"/>
            </w:tabs>
            <w:spacing w:line="360" w:lineRule="auto"/>
            <w:ind w:right="-816"/>
            <w:rPr>
              <w:rFonts w:ascii="Georgia" w:eastAsia="Georgia" w:hAnsi="Georgia" w:cs="Georgia"/>
              <w:b/>
            </w:rPr>
          </w:pPr>
        </w:p>
        <w:p w:rsidR="00931723" w:rsidRPr="00CB0BB9" w:rsidRDefault="00CB0BB9" w:rsidP="00CB0BB9">
          <w:pPr>
            <w:tabs>
              <w:tab w:val="left" w:pos="2745"/>
              <w:tab w:val="left" w:pos="2850"/>
              <w:tab w:val="center" w:pos="5208"/>
            </w:tabs>
            <w:spacing w:line="360" w:lineRule="auto"/>
            <w:ind w:right="-816"/>
            <w:rPr>
              <w:rFonts w:ascii="Georgia" w:eastAsia="Georgia" w:hAnsi="Georgia" w:cs="Georgia"/>
              <w:b/>
              <w:sz w:val="24"/>
              <w:szCs w:val="24"/>
            </w:rPr>
          </w:pPr>
          <w:r>
            <w:rPr>
              <w:rFonts w:ascii="Georgia" w:eastAsia="Georgia" w:hAnsi="Georgia" w:cs="Georgia"/>
              <w:b/>
            </w:rPr>
            <w:t xml:space="preserve">                                             </w:t>
          </w:r>
          <w:r w:rsidRPr="00CB0BB9">
            <w:rPr>
              <w:rFonts w:ascii="Georgia" w:eastAsia="Georgia" w:hAnsi="Georgia" w:cs="Georgia"/>
              <w:b/>
              <w:sz w:val="24"/>
              <w:szCs w:val="24"/>
            </w:rPr>
            <w:t>ASOCIAȚIILE DE ELEVI DIN ROMÂNIA</w:t>
          </w:r>
        </w:p>
      </w:tc>
      <w:tc>
        <w:tcPr>
          <w:tcW w:w="88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931723" w:rsidRDefault="00931723">
          <w:pPr>
            <w:spacing w:line="240" w:lineRule="auto"/>
            <w:jc w:val="right"/>
          </w:pPr>
        </w:p>
      </w:tc>
    </w:tr>
  </w:tbl>
  <w:p w:rsidR="00931723" w:rsidRDefault="002F2E05"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23" w:rsidRDefault="00931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6D3A"/>
    <w:multiLevelType w:val="multilevel"/>
    <w:tmpl w:val="2010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B2D6E"/>
    <w:multiLevelType w:val="multilevel"/>
    <w:tmpl w:val="3E1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B4F9D"/>
    <w:multiLevelType w:val="multilevel"/>
    <w:tmpl w:val="FBF4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A0935"/>
    <w:multiLevelType w:val="multilevel"/>
    <w:tmpl w:val="C62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75E65"/>
    <w:multiLevelType w:val="multilevel"/>
    <w:tmpl w:val="4086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104EE"/>
    <w:multiLevelType w:val="multilevel"/>
    <w:tmpl w:val="91D0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  <w:lvlOverride w:ilvl="0">
      <w:lvl w:ilvl="0">
        <w:numFmt w:val="lowerLetter"/>
        <w:lvlText w:val="%1."/>
        <w:lvlJc w:val="left"/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23"/>
    <w:rsid w:val="000802B2"/>
    <w:rsid w:val="00084DC3"/>
    <w:rsid w:val="000A63CE"/>
    <w:rsid w:val="00157FF4"/>
    <w:rsid w:val="00233B51"/>
    <w:rsid w:val="002B4BDD"/>
    <w:rsid w:val="002F2E05"/>
    <w:rsid w:val="005A5BAE"/>
    <w:rsid w:val="00652712"/>
    <w:rsid w:val="00716EC0"/>
    <w:rsid w:val="00811376"/>
    <w:rsid w:val="00852D5E"/>
    <w:rsid w:val="008B4B40"/>
    <w:rsid w:val="00931723"/>
    <w:rsid w:val="00AA3940"/>
    <w:rsid w:val="00BB591B"/>
    <w:rsid w:val="00BB70C4"/>
    <w:rsid w:val="00BF3973"/>
    <w:rsid w:val="00C73ACA"/>
    <w:rsid w:val="00CB0BB9"/>
    <w:rsid w:val="00DC60AC"/>
    <w:rsid w:val="00E544BE"/>
    <w:rsid w:val="00FB7442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08EFB-7197-42FA-9B1E-F75B6A75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-RO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54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485"/>
  </w:style>
  <w:style w:type="paragraph" w:styleId="Footer">
    <w:name w:val="footer"/>
    <w:basedOn w:val="Normal"/>
    <w:link w:val="FooterChar"/>
    <w:uiPriority w:val="99"/>
    <w:unhideWhenUsed/>
    <w:rsid w:val="009554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485"/>
  </w:style>
  <w:style w:type="paragraph" w:styleId="ListParagraph">
    <w:name w:val="List Paragraph"/>
    <w:basedOn w:val="Normal"/>
    <w:uiPriority w:val="34"/>
    <w:qFormat/>
    <w:rsid w:val="00662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C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B3E"/>
    <w:rPr>
      <w:rFonts w:ascii="Times New Roman" w:hAnsi="Times New Roman" w:cs="Times New Roman"/>
      <w:sz w:val="24"/>
      <w:szCs w:val="24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81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2623-55A2-4D06-B657-D4BA0A59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amiha</dc:creator>
  <cp:lastModifiedBy>Andrei-Mihai Tănase</cp:lastModifiedBy>
  <cp:revision>3</cp:revision>
  <cp:lastPrinted>2019-02-25T12:08:00Z</cp:lastPrinted>
  <dcterms:created xsi:type="dcterms:W3CDTF">2019-02-25T12:07:00Z</dcterms:created>
  <dcterms:modified xsi:type="dcterms:W3CDTF">2019-02-25T12:09:00Z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1536599734</vt:i4>
  </property>
</Properties>
</file>