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ACB4"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0B2068B6"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B3FDA37" w14:textId="77777777" w:rsidR="00576CC4" w:rsidRDefault="00576CC4"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FB33514" w14:textId="755DD1A0" w:rsidR="00982F23" w:rsidRPr="00576CC4" w:rsidRDefault="00C36DB2" w:rsidP="00FA2190">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ANEXA 1</w:t>
      </w:r>
      <w:r w:rsidR="001648F8" w:rsidRPr="00576CC4">
        <w:rPr>
          <w:rFonts w:asciiTheme="majorBidi" w:hAnsiTheme="majorBidi" w:cstheme="majorBidi"/>
          <w:bCs/>
          <w:sz w:val="22"/>
          <w:szCs w:val="22"/>
        </w:rPr>
        <w:t>1</w:t>
      </w:r>
      <w:r w:rsidRPr="00576CC4">
        <w:rPr>
          <w:rFonts w:asciiTheme="majorBidi" w:hAnsiTheme="majorBidi" w:cstheme="majorBidi"/>
          <w:bCs/>
          <w:sz w:val="22"/>
          <w:szCs w:val="22"/>
        </w:rPr>
        <w:t xml:space="preserve"> (formular)</w:t>
      </w:r>
    </w:p>
    <w:p w14:paraId="5253CEF6"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121FBCB4"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4C79846B" w14:textId="77777777"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09081A42" w14:textId="6CD9DDC0" w:rsidR="00982F23" w:rsidRDefault="00982F23" w:rsidP="0069659D">
      <w:pPr>
        <w:pBdr>
          <w:top w:val="nil"/>
          <w:left w:val="nil"/>
          <w:bottom w:val="nil"/>
          <w:right w:val="nil"/>
          <w:between w:val="nil"/>
        </w:pBdr>
        <w:spacing w:line="276" w:lineRule="auto"/>
        <w:jc w:val="center"/>
        <w:rPr>
          <w:rFonts w:asciiTheme="majorBidi" w:hAnsiTheme="majorBidi" w:cstheme="majorBidi"/>
          <w:bCs/>
          <w:sz w:val="22"/>
          <w:szCs w:val="22"/>
        </w:rPr>
      </w:pPr>
      <w:r w:rsidRPr="00576CC4">
        <w:rPr>
          <w:rFonts w:asciiTheme="majorBidi" w:hAnsiTheme="majorBidi" w:cstheme="majorBidi"/>
          <w:bCs/>
          <w:sz w:val="22"/>
          <w:szCs w:val="22"/>
        </w:rPr>
        <w:t>CONTRACT DE FINANȚARE</w:t>
      </w:r>
    </w:p>
    <w:p w14:paraId="7D1D09A1" w14:textId="5E07617E" w:rsid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5C34104A" w14:textId="77777777" w:rsidR="00576CC4" w:rsidRPr="00576CC4" w:rsidRDefault="00576CC4" w:rsidP="0069659D">
      <w:pPr>
        <w:pBdr>
          <w:top w:val="nil"/>
          <w:left w:val="nil"/>
          <w:bottom w:val="nil"/>
          <w:right w:val="nil"/>
          <w:between w:val="nil"/>
        </w:pBdr>
        <w:spacing w:line="276" w:lineRule="auto"/>
        <w:jc w:val="center"/>
        <w:rPr>
          <w:rFonts w:asciiTheme="majorBidi" w:hAnsiTheme="majorBidi" w:cstheme="majorBidi"/>
          <w:bCs/>
          <w:sz w:val="22"/>
          <w:szCs w:val="22"/>
        </w:rPr>
      </w:pPr>
    </w:p>
    <w:p w14:paraId="4628CEDB" w14:textId="77777777" w:rsidR="00982F23" w:rsidRPr="00576CC4"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Părţile:</w:t>
      </w:r>
    </w:p>
    <w:p w14:paraId="3D48FA85" w14:textId="5644B998" w:rsidR="001C1B4A" w:rsidRPr="00576CC4" w:rsidRDefault="001C1B4A">
      <w:pPr>
        <w:pStyle w:val="ListParagraph"/>
        <w:numPr>
          <w:ilvl w:val="0"/>
          <w:numId w:val="18"/>
        </w:numPr>
        <w:ind w:left="360" w:hanging="360"/>
        <w:jc w:val="both"/>
        <w:rPr>
          <w:rFonts w:asciiTheme="majorBidi" w:hAnsiTheme="majorBidi" w:cstheme="majorBidi"/>
          <w:sz w:val="22"/>
          <w:szCs w:val="22"/>
        </w:rPr>
      </w:pPr>
      <w:r w:rsidRPr="00576CC4">
        <w:rPr>
          <w:rFonts w:asciiTheme="majorBidi" w:hAnsiTheme="majorBidi" w:cstheme="majorBidi"/>
          <w:sz w:val="22"/>
          <w:szCs w:val="22"/>
        </w:rPr>
        <w:t xml:space="preserve">Pe de o parte, în </w:t>
      </w:r>
      <w:r w:rsidRPr="00576CC4">
        <w:rPr>
          <w:rFonts w:asciiTheme="majorBidi" w:hAnsiTheme="majorBidi" w:cstheme="majorBidi"/>
          <w:iCs/>
          <w:sz w:val="22"/>
          <w:szCs w:val="22"/>
        </w:rPr>
        <w:t xml:space="preserve">calitate de </w:t>
      </w:r>
      <w:r w:rsidRPr="00576CC4">
        <w:rPr>
          <w:rFonts w:asciiTheme="majorBidi" w:hAnsiTheme="majorBidi" w:cstheme="majorBidi"/>
          <w:b/>
          <w:bCs/>
          <w:iCs/>
          <w:sz w:val="22"/>
          <w:szCs w:val="22"/>
        </w:rPr>
        <w:t>coordonator de reforme și/sau investiții, responsabil pentru Componenta C15 – Educație a Planului Național de Redresare și Reziliență (PNRR) și finanțator pentru</w:t>
      </w:r>
      <w:r w:rsidR="00C4284E" w:rsidRPr="00576CC4">
        <w:rPr>
          <w:rFonts w:asciiTheme="majorBidi" w:hAnsiTheme="majorBidi" w:cstheme="majorBidi"/>
          <w:b/>
          <w:bCs/>
          <w:iCs/>
          <w:sz w:val="22"/>
          <w:szCs w:val="22"/>
        </w:rPr>
        <w:t xml:space="preserve"> apelul</w:t>
      </w:r>
      <w:r w:rsidR="009A20CA">
        <w:rPr>
          <w:rFonts w:asciiTheme="majorBidi" w:eastAsia="Arial Narrow" w:hAnsiTheme="majorBidi" w:cstheme="majorBidi"/>
          <w:sz w:val="22"/>
          <w:szCs w:val="22"/>
        </w:rPr>
        <w:t xml:space="preserve"> </w:t>
      </w:r>
      <w:r w:rsidR="009A20CA" w:rsidRPr="009A20CA">
        <w:rPr>
          <w:rFonts w:asciiTheme="majorBidi" w:eastAsia="Arial Narrow" w:hAnsiTheme="majorBidi" w:cstheme="majorBidi"/>
          <w:i/>
          <w:iCs/>
          <w:sz w:val="22"/>
          <w:szCs w:val="22"/>
        </w:rPr>
        <w:t>Dotarea cu mobilier, materiale didactice și echipamente digitale a unităților de învățământ preuniversitar și a unităților conexe</w:t>
      </w:r>
      <w:r w:rsidRPr="00576CC4">
        <w:rPr>
          <w:rFonts w:asciiTheme="majorBidi" w:hAnsiTheme="majorBidi" w:cstheme="majorBidi"/>
          <w:b/>
          <w:bCs/>
          <w:iCs/>
          <w:sz w:val="22"/>
          <w:szCs w:val="22"/>
        </w:rPr>
        <w:t>:</w:t>
      </w:r>
    </w:p>
    <w:p w14:paraId="33BF8481" w14:textId="4A0EF8B9" w:rsidR="001C1B4A" w:rsidRPr="00576CC4" w:rsidRDefault="001C1B4A" w:rsidP="00FA2190">
      <w:pPr>
        <w:pStyle w:val="ListParagraph"/>
        <w:ind w:left="360"/>
        <w:jc w:val="both"/>
        <w:rPr>
          <w:rFonts w:asciiTheme="majorBidi" w:hAnsiTheme="majorBidi" w:cstheme="majorBidi"/>
          <w:sz w:val="22"/>
          <w:szCs w:val="22"/>
        </w:rPr>
      </w:pPr>
      <w:r w:rsidRPr="00576CC4">
        <w:rPr>
          <w:rFonts w:asciiTheme="majorBidi" w:hAnsiTheme="majorBidi" w:cstheme="majorBidi"/>
          <w:b/>
          <w:bCs/>
          <w:sz w:val="22"/>
          <w:szCs w:val="22"/>
        </w:rPr>
        <w:t>Ministerul Educației</w:t>
      </w:r>
      <w:r w:rsidRPr="00576CC4">
        <w:rPr>
          <w:rFonts w:asciiTheme="majorBidi" w:hAnsiTheme="majorBidi" w:cstheme="majorBidi"/>
          <w:sz w:val="22"/>
          <w:szCs w:val="22"/>
        </w:rPr>
        <w:t xml:space="preserve">, denumit în continuare </w:t>
      </w:r>
      <w:r w:rsidRPr="00576CC4">
        <w:rPr>
          <w:rFonts w:asciiTheme="majorBidi" w:hAnsiTheme="majorBidi" w:cstheme="majorBidi"/>
          <w:b/>
          <w:bCs/>
          <w:sz w:val="22"/>
          <w:szCs w:val="22"/>
        </w:rPr>
        <w:t>ME</w:t>
      </w:r>
      <w:r w:rsidRPr="00576CC4">
        <w:rPr>
          <w:rFonts w:asciiTheme="majorBidi" w:hAnsiTheme="majorBidi" w:cstheme="majorBidi"/>
          <w:sz w:val="22"/>
          <w:szCs w:val="22"/>
        </w:rPr>
        <w:t xml:space="preserve">, </w:t>
      </w:r>
      <w:r w:rsidRPr="00576CC4">
        <w:rPr>
          <w:rFonts w:asciiTheme="majorBidi" w:hAnsiTheme="majorBidi" w:cstheme="majorBidi"/>
          <w:iCs/>
          <w:sz w:val="22"/>
          <w:szCs w:val="22"/>
        </w:rPr>
        <w:t>cu</w:t>
      </w:r>
      <w:r w:rsidRPr="00576CC4">
        <w:rPr>
          <w:rFonts w:asciiTheme="majorBidi" w:hAnsiTheme="majorBidi" w:cstheme="majorBidi"/>
          <w:sz w:val="22"/>
          <w:szCs w:val="22"/>
        </w:rPr>
        <w:t xml:space="preserve"> sediul în București, str. General Berthelot nr. 28-30, sector 1, cod poștal 010168, telefon 021/405.62.00, fax 021 312 4719, e-mail cabinet.ministru@edu.gov.ro, reprezentat legal prin</w:t>
      </w:r>
      <w:r w:rsidR="009A20CA">
        <w:rPr>
          <w:rFonts w:asciiTheme="majorBidi" w:hAnsiTheme="majorBidi" w:cstheme="majorBidi"/>
          <w:sz w:val="22"/>
          <w:szCs w:val="22"/>
        </w:rPr>
        <w:t>.............</w:t>
      </w:r>
      <w:r w:rsidRPr="00576CC4">
        <w:rPr>
          <w:rFonts w:asciiTheme="majorBidi" w:hAnsiTheme="majorBidi" w:cstheme="majorBidi"/>
          <w:sz w:val="22"/>
          <w:szCs w:val="22"/>
        </w:rPr>
        <w:t xml:space="preserve">, ministru, </w:t>
      </w:r>
    </w:p>
    <w:p w14:paraId="554B0794" w14:textId="77777777" w:rsidR="001C1B4A" w:rsidRPr="00576CC4" w:rsidRDefault="001C1B4A" w:rsidP="00FA2190">
      <w:pPr>
        <w:jc w:val="both"/>
        <w:rPr>
          <w:rFonts w:asciiTheme="majorBidi" w:hAnsiTheme="majorBidi" w:cstheme="majorBidi"/>
          <w:sz w:val="22"/>
          <w:szCs w:val="22"/>
        </w:rPr>
      </w:pPr>
      <w:r w:rsidRPr="00576CC4">
        <w:rPr>
          <w:rFonts w:asciiTheme="majorBidi" w:hAnsiTheme="majorBidi" w:cstheme="majorBidi"/>
          <w:sz w:val="22"/>
          <w:szCs w:val="22"/>
        </w:rPr>
        <w:t>precum și</w:t>
      </w:r>
    </w:p>
    <w:p w14:paraId="3A6E93E1" w14:textId="77777777" w:rsidR="001C1B4A" w:rsidRPr="00576CC4" w:rsidRDefault="001C1B4A">
      <w:pPr>
        <w:pStyle w:val="ListParagraph"/>
        <w:numPr>
          <w:ilvl w:val="0"/>
          <w:numId w:val="18"/>
        </w:numPr>
        <w:ind w:left="360" w:hanging="360"/>
        <w:jc w:val="both"/>
        <w:rPr>
          <w:rFonts w:asciiTheme="majorBidi" w:hAnsiTheme="majorBidi" w:cstheme="majorBidi"/>
          <w:noProof/>
          <w:sz w:val="22"/>
          <w:szCs w:val="22"/>
        </w:rPr>
      </w:pPr>
      <w:r w:rsidRPr="00576CC4">
        <w:rPr>
          <w:rFonts w:asciiTheme="majorBidi" w:hAnsiTheme="majorBidi" w:cstheme="majorBidi"/>
          <w:noProof/>
          <w:sz w:val="22"/>
          <w:szCs w:val="22"/>
        </w:rPr>
        <w:t xml:space="preserve">pe de altă parte, în calitate de beneficiar al finanțării, denumit în continuare </w:t>
      </w:r>
      <w:r w:rsidRPr="00576CC4">
        <w:rPr>
          <w:rFonts w:asciiTheme="majorBidi" w:hAnsiTheme="majorBidi" w:cstheme="majorBidi"/>
          <w:b/>
          <w:bCs/>
          <w:noProof/>
          <w:sz w:val="22"/>
          <w:szCs w:val="22"/>
        </w:rPr>
        <w:t>Beneficiar</w:t>
      </w:r>
      <w:r w:rsidRPr="00576CC4">
        <w:rPr>
          <w:rFonts w:asciiTheme="majorBidi" w:hAnsiTheme="majorBidi" w:cstheme="majorBidi"/>
          <w:noProof/>
          <w:sz w:val="22"/>
          <w:szCs w:val="22"/>
        </w:rPr>
        <w:t>:</w:t>
      </w:r>
    </w:p>
    <w:p w14:paraId="3F2BF3C8" w14:textId="67640027" w:rsidR="001C1B4A" w:rsidRPr="00576CC4" w:rsidRDefault="001C1B4A">
      <w:pPr>
        <w:pStyle w:val="ListParagraph"/>
        <w:widowControl/>
        <w:numPr>
          <w:ilvl w:val="0"/>
          <w:numId w:val="19"/>
        </w:numPr>
        <w:tabs>
          <w:tab w:val="left" w:pos="360"/>
        </w:tabs>
        <w:autoSpaceDE w:val="0"/>
        <w:autoSpaceDN w:val="0"/>
        <w:adjustRightInd w:val="0"/>
        <w:ind w:left="360"/>
        <w:jc w:val="both"/>
        <w:rPr>
          <w:rFonts w:asciiTheme="majorBidi" w:eastAsia="Calibri" w:hAnsiTheme="majorBidi" w:cstheme="majorBidi"/>
          <w:sz w:val="22"/>
          <w:szCs w:val="22"/>
          <w:lang w:eastAsia="en-US"/>
        </w:rPr>
      </w:pPr>
      <w:r w:rsidRPr="00576CC4">
        <w:rPr>
          <w:rFonts w:asciiTheme="majorBidi" w:hAnsiTheme="majorBidi" w:cstheme="majorBidi"/>
          <w:sz w:val="22"/>
          <w:szCs w:val="22"/>
        </w:rPr>
        <w:t>……….………………….......................... cu sediul în ……..............................………………, cod poștal ……………, tel: ……………, fax: ………………, e-mail: ……………......………, cod fiscal</w:t>
      </w:r>
      <w:r w:rsidRPr="00576CC4">
        <w:rPr>
          <w:rStyle w:val="FootnoteReference"/>
          <w:rFonts w:asciiTheme="majorBidi" w:hAnsiTheme="majorBidi" w:cstheme="majorBidi"/>
          <w:sz w:val="22"/>
          <w:szCs w:val="22"/>
        </w:rPr>
        <w:footnoteReference w:id="1"/>
      </w:r>
      <w:r w:rsidRPr="00576CC4">
        <w:rPr>
          <w:rFonts w:asciiTheme="majorBidi" w:hAnsiTheme="majorBidi" w:cstheme="majorBidi"/>
          <w:sz w:val="22"/>
          <w:szCs w:val="22"/>
        </w:rPr>
        <w:t xml:space="preserve"> …………….., cont bancar IBAN: …….......................................……………., deschis la Trezoreria …………….........…, reprezentată prin ....................................................., rector, în calitate de,</w:t>
      </w:r>
    </w:p>
    <w:p w14:paraId="7B46C2FF" w14:textId="77777777" w:rsidR="00982F23" w:rsidRPr="00576CC4"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p>
    <w:p w14:paraId="64B3B4CF" w14:textId="77777777" w:rsidR="00982F23" w:rsidRPr="00576CC4" w:rsidRDefault="00982F23" w:rsidP="00FA2190">
      <w:pPr>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Interpretarea termenilor</w:t>
      </w:r>
    </w:p>
    <w:p w14:paraId="5D2C52EC" w14:textId="77777777"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În prezentul contract, termenul „zi” reprezintă zi calendaristică dacă nu se specifică altfel.</w:t>
      </w:r>
    </w:p>
    <w:p w14:paraId="08760CE4" w14:textId="77777777"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Referințele la orice acte normative, se consideră că fac trimitere la cele prezentate în acest Contract și la orice acte normative subsecvente prin care acestea sunt modificate.</w:t>
      </w:r>
    </w:p>
    <w:p w14:paraId="33D9428C" w14:textId="2A1EF5C3" w:rsidR="00982F23" w:rsidRPr="00576CC4" w:rsidRDefault="00BB7F06">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Finanțarea</w:t>
      </w:r>
      <w:r w:rsidR="00982F23" w:rsidRPr="00576CC4">
        <w:rPr>
          <w:rFonts w:asciiTheme="majorBidi" w:hAnsiTheme="majorBidi" w:cstheme="majorBidi"/>
          <w:bCs/>
          <w:sz w:val="22"/>
          <w:szCs w:val="22"/>
        </w:rPr>
        <w:t xml:space="preserve"> nerambursabilă acordată Beneficiarului este stabilită în termenii </w:t>
      </w:r>
      <w:r w:rsidRPr="00576CC4">
        <w:rPr>
          <w:rFonts w:asciiTheme="majorBidi" w:hAnsiTheme="majorBidi" w:cstheme="majorBidi"/>
          <w:bCs/>
          <w:sz w:val="22"/>
          <w:szCs w:val="22"/>
        </w:rPr>
        <w:t>și</w:t>
      </w:r>
      <w:r w:rsidR="00982F23"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condițiile</w:t>
      </w:r>
      <w:r w:rsidR="00982F23" w:rsidRPr="00576CC4">
        <w:rPr>
          <w:rFonts w:asciiTheme="majorBidi" w:hAnsiTheme="majorBidi" w:cstheme="majorBidi"/>
          <w:bCs/>
          <w:sz w:val="22"/>
          <w:szCs w:val="22"/>
        </w:rPr>
        <w:t xml:space="preserve"> prezentului Contract de finanțare.</w:t>
      </w:r>
    </w:p>
    <w:p w14:paraId="30DAC5C8" w14:textId="6B91F1C5" w:rsidR="00982F23" w:rsidRPr="00576CC4" w:rsidRDefault="00982F23">
      <w:pPr>
        <w:numPr>
          <w:ilvl w:val="0"/>
          <w:numId w:val="10"/>
        </w:numPr>
        <w:pBdr>
          <w:top w:val="nil"/>
          <w:left w:val="nil"/>
          <w:bottom w:val="nil"/>
          <w:right w:val="nil"/>
          <w:between w:val="nil"/>
        </w:pBdr>
        <w:ind w:left="360"/>
        <w:jc w:val="both"/>
        <w:rPr>
          <w:rFonts w:asciiTheme="majorBidi" w:hAnsiTheme="majorBidi" w:cstheme="majorBidi"/>
          <w:bCs/>
          <w:sz w:val="22"/>
          <w:szCs w:val="22"/>
        </w:rPr>
      </w:pPr>
      <w:r w:rsidRPr="00576CC4">
        <w:rPr>
          <w:rFonts w:asciiTheme="majorBidi" w:hAnsiTheme="majorBidi" w:cstheme="majorBidi"/>
          <w:bCs/>
          <w:sz w:val="22"/>
          <w:szCs w:val="22"/>
        </w:rPr>
        <w:t>În cadrul prezentului Contract, finanțarea nerambursabilă acordată Beneficiarului este denumită "grant".</w:t>
      </w:r>
    </w:p>
    <w:p w14:paraId="53E26A17" w14:textId="10F70284" w:rsidR="00982F23" w:rsidRPr="00576CC4" w:rsidRDefault="00982F23">
      <w:pPr>
        <w:widowControl/>
        <w:numPr>
          <w:ilvl w:val="0"/>
          <w:numId w:val="10"/>
        </w:numPr>
        <w:pBdr>
          <w:top w:val="nil"/>
          <w:left w:val="nil"/>
          <w:bottom w:val="nil"/>
          <w:right w:val="nil"/>
          <w:between w:val="nil"/>
        </w:pBdr>
        <w:shd w:val="clear" w:color="auto" w:fill="FFFFFF"/>
        <w:ind w:left="360"/>
        <w:jc w:val="both"/>
        <w:rPr>
          <w:rFonts w:asciiTheme="majorBidi" w:hAnsiTheme="majorBidi" w:cstheme="majorBidi"/>
          <w:bCs/>
          <w:sz w:val="22"/>
          <w:szCs w:val="22"/>
        </w:rPr>
      </w:pPr>
      <w:r w:rsidRPr="00576CC4">
        <w:rPr>
          <w:rFonts w:asciiTheme="majorBidi" w:hAnsiTheme="majorBidi" w:cstheme="majorBidi"/>
          <w:bCs/>
          <w:sz w:val="22"/>
          <w:szCs w:val="22"/>
        </w:rPr>
        <w:t xml:space="preserve">În cadrul prezentului Contract, Cererea de finanțare, cu toate Anexele depuse de Beneficiar și aprobate ca urmare a procesului de evaluare și selecție în cadrul </w:t>
      </w:r>
      <w:r w:rsidR="00085083" w:rsidRPr="00576CC4">
        <w:rPr>
          <w:rFonts w:asciiTheme="majorBidi" w:hAnsiTheme="majorBidi" w:cstheme="majorBidi"/>
          <w:bCs/>
          <w:sz w:val="22"/>
          <w:szCs w:val="22"/>
        </w:rPr>
        <w:t>apelului</w:t>
      </w:r>
      <w:r w:rsidRPr="00576CC4">
        <w:rPr>
          <w:rFonts w:asciiTheme="majorBidi" w:hAnsiTheme="majorBidi" w:cstheme="majorBidi"/>
          <w:bCs/>
          <w:sz w:val="22"/>
          <w:szCs w:val="22"/>
        </w:rPr>
        <w:t>, conform instrucțiunilor din Ghidul apelului de proiecte, este denumită "Proiect "</w:t>
      </w:r>
    </w:p>
    <w:p w14:paraId="300CC56E" w14:textId="77777777" w:rsidR="00982F23" w:rsidRPr="00576CC4" w:rsidRDefault="00982F23" w:rsidP="00FA2190">
      <w:pPr>
        <w:pBdr>
          <w:top w:val="nil"/>
          <w:left w:val="nil"/>
          <w:bottom w:val="nil"/>
          <w:right w:val="nil"/>
          <w:between w:val="nil"/>
        </w:pBdr>
        <w:spacing w:line="276" w:lineRule="auto"/>
        <w:ind w:left="113"/>
        <w:jc w:val="both"/>
        <w:rPr>
          <w:rFonts w:asciiTheme="majorBidi" w:hAnsiTheme="majorBidi" w:cstheme="majorBidi"/>
          <w:bCs/>
          <w:sz w:val="22"/>
          <w:szCs w:val="22"/>
        </w:rPr>
      </w:pPr>
    </w:p>
    <w:p w14:paraId="74FED4F7"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1 - Obiectul contractului</w:t>
      </w:r>
    </w:p>
    <w:p w14:paraId="5B5692C5" w14:textId="3AD561FD" w:rsidR="00273109" w:rsidRPr="00576CC4" w:rsidRDefault="001C1B4A">
      <w:pPr>
        <w:pStyle w:val="ListParagraph"/>
        <w:widowControl/>
        <w:numPr>
          <w:ilvl w:val="0"/>
          <w:numId w:val="13"/>
        </w:numPr>
        <w:ind w:left="540" w:hanging="570"/>
        <w:jc w:val="both"/>
        <w:rPr>
          <w:rFonts w:asciiTheme="majorBidi" w:eastAsia="Arial Narrow" w:hAnsiTheme="majorBidi" w:cstheme="majorBidi"/>
          <w:i/>
          <w:iCs/>
          <w:sz w:val="22"/>
          <w:szCs w:val="22"/>
        </w:rPr>
      </w:pPr>
      <w:r w:rsidRPr="00576CC4">
        <w:rPr>
          <w:rFonts w:asciiTheme="majorBidi" w:hAnsiTheme="majorBidi" w:cstheme="majorBidi"/>
          <w:sz w:val="22"/>
          <w:szCs w:val="22"/>
        </w:rPr>
        <w:t xml:space="preserve">Obiectul acestui Contract îl reprezintă finanțarea Proiectului cu titlul </w:t>
      </w:r>
      <w:r w:rsidRPr="00576CC4">
        <w:rPr>
          <w:rFonts w:asciiTheme="majorBidi" w:hAnsiTheme="majorBidi" w:cstheme="majorBidi"/>
          <w:i/>
          <w:iCs/>
          <w:sz w:val="22"/>
          <w:szCs w:val="22"/>
        </w:rPr>
        <w:t>„................................”</w:t>
      </w:r>
      <w:r w:rsidRPr="00576CC4">
        <w:rPr>
          <w:rFonts w:asciiTheme="majorBidi" w:hAnsiTheme="majorBidi" w:cstheme="majorBidi"/>
          <w:sz w:val="22"/>
          <w:szCs w:val="22"/>
        </w:rPr>
        <w:t xml:space="preserve">, cod ...................., acordată Beneficiarului de către Ministerul Educației, în cadrul </w:t>
      </w:r>
      <w:bookmarkStart w:id="0" w:name="_Hlk119575545"/>
      <w:r w:rsidR="001648F8" w:rsidRPr="00576CC4">
        <w:rPr>
          <w:rFonts w:asciiTheme="majorBidi" w:hAnsiTheme="majorBidi" w:cstheme="majorBidi"/>
          <w:sz w:val="22"/>
          <w:szCs w:val="22"/>
        </w:rPr>
        <w:t>apelului ”</w:t>
      </w:r>
      <w:r w:rsidR="001648F8" w:rsidRPr="00576CC4">
        <w:rPr>
          <w:rFonts w:asciiTheme="majorBidi" w:eastAsia="Arial Narrow" w:hAnsiTheme="majorBidi" w:cstheme="majorBidi"/>
          <w:i/>
          <w:iCs/>
          <w:sz w:val="22"/>
          <w:szCs w:val="22"/>
        </w:rPr>
        <w:t>Dotarea cu mobilier, materiale didactice și echipamente digitale a unităților de învățământ preuniversitar</w:t>
      </w:r>
      <w:bookmarkEnd w:id="0"/>
      <w:r w:rsidR="00273109" w:rsidRPr="00576CC4">
        <w:rPr>
          <w:rFonts w:asciiTheme="majorBidi" w:eastAsia="Arial Narrow" w:hAnsiTheme="majorBidi" w:cstheme="majorBidi"/>
          <w:i/>
          <w:iCs/>
          <w:sz w:val="22"/>
          <w:szCs w:val="22"/>
        </w:rPr>
        <w:t xml:space="preserve"> și a unităților conexe</w:t>
      </w:r>
      <w:r w:rsidR="001648F8" w:rsidRPr="00576CC4">
        <w:rPr>
          <w:rFonts w:asciiTheme="majorBidi" w:eastAsia="Arial Narrow" w:hAnsiTheme="majorBidi" w:cstheme="majorBidi"/>
          <w:sz w:val="22"/>
          <w:szCs w:val="22"/>
        </w:rPr>
        <w:t>”</w:t>
      </w:r>
      <w:r w:rsidRPr="00576CC4">
        <w:rPr>
          <w:rFonts w:asciiTheme="majorBidi" w:hAnsiTheme="majorBidi" w:cstheme="majorBidi"/>
          <w:sz w:val="22"/>
          <w:szCs w:val="22"/>
        </w:rPr>
        <w:t xml:space="preserve">, prin </w:t>
      </w:r>
      <w:r w:rsidR="001648F8" w:rsidRPr="00576CC4">
        <w:rPr>
          <w:rFonts w:asciiTheme="majorBidi" w:eastAsia="Arial Narrow" w:hAnsiTheme="majorBidi" w:cstheme="majorBidi"/>
          <w:i/>
          <w:iCs/>
          <w:sz w:val="22"/>
          <w:szCs w:val="22"/>
        </w:rPr>
        <w:t xml:space="preserve">PNRR\ </w:t>
      </w:r>
      <w:r w:rsidR="001648F8" w:rsidRPr="00576CC4">
        <w:rPr>
          <w:rFonts w:asciiTheme="majorBidi" w:hAnsiTheme="majorBidi" w:cstheme="majorBidi"/>
          <w:i/>
          <w:iCs/>
          <w:sz w:val="22"/>
          <w:szCs w:val="22"/>
        </w:rPr>
        <w:t xml:space="preserve">Pilonul VI. Politici pentru noua generație\ </w:t>
      </w:r>
      <w:r w:rsidR="001648F8" w:rsidRPr="00576CC4">
        <w:rPr>
          <w:rFonts w:asciiTheme="majorBidi" w:eastAsia="Arial Narrow" w:hAnsiTheme="majorBidi" w:cstheme="majorBidi"/>
          <w:i/>
          <w:iCs/>
          <w:sz w:val="22"/>
          <w:szCs w:val="22"/>
        </w:rPr>
        <w:t>Componenta C15: Educație \</w:t>
      </w:r>
      <w:r w:rsidR="00273109" w:rsidRPr="00576CC4">
        <w:rPr>
          <w:rFonts w:asciiTheme="majorHAnsi" w:hAnsiTheme="majorHAnsi" w:cstheme="majorHAnsi"/>
          <w:b/>
          <w:bCs/>
        </w:rPr>
        <w:t xml:space="preserve">Reforma 4. Creșterea </w:t>
      </w:r>
      <w:r w:rsidR="00273109" w:rsidRPr="00576CC4">
        <w:rPr>
          <w:rFonts w:asciiTheme="majorBidi" w:hAnsiTheme="majorBidi" w:cstheme="majorBidi"/>
          <w:i/>
          <w:iCs/>
          <w:sz w:val="22"/>
          <w:szCs w:val="22"/>
        </w:rPr>
        <w:t xml:space="preserve">competențelor digitale pentru exercitarea funcției publice și educație digitală pe parcursul vieții pentru cetățeni </w:t>
      </w:r>
      <w:r w:rsidR="00273109" w:rsidRPr="00576CC4">
        <w:rPr>
          <w:rFonts w:asciiTheme="majorBidi" w:eastAsia="Arial Narrow" w:hAnsiTheme="majorBidi" w:cstheme="majorBidi"/>
          <w:i/>
          <w:iCs/>
          <w:sz w:val="22"/>
          <w:szCs w:val="22"/>
        </w:rPr>
        <w:t>\Investiția 13. Echiparea laboratoarelor informatice din școlile de educație și formare profesională (EFP) și \</w:t>
      </w:r>
      <w:r w:rsidR="00273109" w:rsidRPr="00576CC4">
        <w:rPr>
          <w:rFonts w:asciiTheme="majorBidi" w:hAnsiTheme="majorBidi" w:cstheme="majorBidi"/>
          <w:i/>
          <w:iCs/>
          <w:sz w:val="22"/>
          <w:szCs w:val="22"/>
        </w:rPr>
        <w:t xml:space="preserve">Investiția 14. Echiparea atelierelor de practică din unitățile de învățământ profesional și tehnic și </w:t>
      </w:r>
      <w:r w:rsidR="001648F8" w:rsidRPr="00576CC4">
        <w:rPr>
          <w:rFonts w:asciiTheme="majorBidi" w:hAnsiTheme="majorBidi" w:cstheme="majorBidi"/>
          <w:i/>
          <w:iCs/>
          <w:sz w:val="22"/>
          <w:szCs w:val="22"/>
        </w:rPr>
        <w:t xml:space="preserve">Reforma 5. Adoptarea cadrului legislativ pentru digitalizarea </w:t>
      </w:r>
      <w:r w:rsidR="001648F8" w:rsidRPr="00576CC4">
        <w:rPr>
          <w:rFonts w:asciiTheme="majorBidi" w:hAnsiTheme="majorBidi" w:cstheme="majorBidi"/>
          <w:i/>
          <w:iCs/>
          <w:sz w:val="22"/>
          <w:szCs w:val="22"/>
        </w:rPr>
        <w:lastRenderedPageBreak/>
        <w:t xml:space="preserve">educației\ </w:t>
      </w:r>
      <w:r w:rsidR="001648F8" w:rsidRPr="00576CC4">
        <w:rPr>
          <w:rFonts w:asciiTheme="majorBidi" w:eastAsia="Arial Narrow" w:hAnsiTheme="majorBidi" w:cstheme="majorBidi"/>
          <w:i/>
          <w:iCs/>
          <w:sz w:val="22"/>
          <w:szCs w:val="22"/>
        </w:rPr>
        <w:t xml:space="preserve">Investiția 9. Asigurarea echipamentelor și a resurselor tehnologice digitale pentru unitățile de învățământ </w:t>
      </w:r>
      <w:r w:rsidR="00273109" w:rsidRPr="00576CC4">
        <w:rPr>
          <w:rFonts w:asciiTheme="majorBidi" w:eastAsia="Arial Narrow" w:hAnsiTheme="majorBidi" w:cstheme="majorBidi"/>
          <w:i/>
          <w:iCs/>
          <w:sz w:val="22"/>
          <w:szCs w:val="22"/>
        </w:rPr>
        <w:t xml:space="preserve">precum </w:t>
      </w:r>
      <w:r w:rsidR="001648F8" w:rsidRPr="00576CC4">
        <w:rPr>
          <w:rFonts w:asciiTheme="majorBidi" w:eastAsia="Arial Narrow" w:hAnsiTheme="majorBidi" w:cstheme="majorBidi"/>
          <w:i/>
          <w:iCs/>
          <w:sz w:val="22"/>
          <w:szCs w:val="22"/>
        </w:rPr>
        <w:t xml:space="preserve">și </w:t>
      </w:r>
      <w:r w:rsidR="001648F8" w:rsidRPr="00576CC4">
        <w:rPr>
          <w:rFonts w:asciiTheme="majorBidi" w:hAnsiTheme="majorBidi" w:cstheme="majorBidi"/>
          <w:i/>
          <w:iCs/>
          <w:sz w:val="22"/>
          <w:szCs w:val="22"/>
        </w:rPr>
        <w:t xml:space="preserve">Reforma 6. Actualizarea cadrului legislativ pentru a asigura standarde ecologice de proiectare, construcție și dotare în sistemul de învățământ preuniversitar\ </w:t>
      </w:r>
      <w:r w:rsidR="001648F8" w:rsidRPr="00576CC4">
        <w:rPr>
          <w:rFonts w:asciiTheme="majorBidi" w:eastAsia="Arial Narrow" w:hAnsiTheme="majorBidi" w:cstheme="majorBidi"/>
          <w:i/>
          <w:iCs/>
          <w:sz w:val="22"/>
          <w:szCs w:val="22"/>
        </w:rPr>
        <w:t xml:space="preserve">Investiția 11. Asigurarea dotărilor pentru sălile de clasă preuniversitare și laboratoarele/atelierele școlare precum </w:t>
      </w:r>
    </w:p>
    <w:p w14:paraId="10D9AADB" w14:textId="7D4DEB81" w:rsidR="00982F23" w:rsidRPr="00576CC4" w:rsidRDefault="001C1B4A">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Finanțarea</w:t>
      </w:r>
      <w:r w:rsidR="00982F23" w:rsidRPr="00576CC4">
        <w:rPr>
          <w:rFonts w:asciiTheme="majorBidi" w:hAnsiTheme="majorBidi" w:cstheme="majorBidi"/>
          <w:bCs/>
          <w:sz w:val="22"/>
          <w:szCs w:val="22"/>
        </w:rPr>
        <w:t xml:space="preserve"> este acordat</w:t>
      </w:r>
      <w:r w:rsidRPr="00576CC4">
        <w:rPr>
          <w:rFonts w:asciiTheme="majorBidi" w:hAnsiTheme="majorBidi" w:cstheme="majorBidi"/>
          <w:bCs/>
          <w:sz w:val="22"/>
          <w:szCs w:val="22"/>
        </w:rPr>
        <w:t>ă</w:t>
      </w:r>
      <w:r w:rsidR="00982F23" w:rsidRPr="00576CC4">
        <w:rPr>
          <w:rFonts w:asciiTheme="majorBidi" w:hAnsiTheme="majorBidi" w:cstheme="majorBidi"/>
          <w:bCs/>
          <w:sz w:val="22"/>
          <w:szCs w:val="22"/>
        </w:rPr>
        <w:t xml:space="preserve"> Beneficiarului în vederea implementării Proiectului cod </w:t>
      </w:r>
      <w:r w:rsidRPr="00576CC4">
        <w:rPr>
          <w:rFonts w:asciiTheme="majorBidi" w:hAnsiTheme="majorBidi" w:cstheme="majorBidi"/>
          <w:bCs/>
          <w:noProof/>
          <w:sz w:val="22"/>
          <w:szCs w:val="22"/>
        </w:rPr>
        <w:t>..........................</w:t>
      </w:r>
      <w:r w:rsidR="00982F23" w:rsidRPr="00576CC4">
        <w:rPr>
          <w:rFonts w:asciiTheme="majorBidi" w:hAnsiTheme="majorBidi" w:cstheme="majorBidi"/>
          <w:bCs/>
          <w:sz w:val="22"/>
          <w:szCs w:val="22"/>
        </w:rPr>
        <w:t xml:space="preserve">, cu titlul „ </w:t>
      </w:r>
      <w:r w:rsidRPr="00576CC4">
        <w:rPr>
          <w:rFonts w:asciiTheme="majorBidi" w:hAnsiTheme="majorBidi" w:cstheme="majorBidi"/>
          <w:bCs/>
          <w:noProof/>
          <w:sz w:val="22"/>
          <w:szCs w:val="22"/>
        </w:rPr>
        <w:t>...................................</w:t>
      </w:r>
      <w:r w:rsidR="00982F23" w:rsidRPr="00576CC4">
        <w:rPr>
          <w:rFonts w:asciiTheme="majorBidi" w:hAnsiTheme="majorBidi" w:cstheme="majorBidi"/>
          <w:bCs/>
          <w:sz w:val="22"/>
          <w:szCs w:val="22"/>
        </w:rPr>
        <w:t xml:space="preserve">” aprobat prin Ordinul ministrului educației nr. </w:t>
      </w:r>
      <w:r w:rsidRPr="00576CC4">
        <w:rPr>
          <w:rFonts w:asciiTheme="majorBidi" w:hAnsiTheme="majorBidi" w:cstheme="majorBidi"/>
          <w:bCs/>
          <w:sz w:val="22"/>
          <w:szCs w:val="22"/>
        </w:rPr>
        <w:t>..................... din data........................</w:t>
      </w:r>
      <w:r w:rsidR="00982F23" w:rsidRPr="00576CC4">
        <w:rPr>
          <w:rFonts w:asciiTheme="majorBidi" w:hAnsiTheme="majorBidi" w:cstheme="majorBidi"/>
          <w:bCs/>
          <w:sz w:val="22"/>
          <w:szCs w:val="22"/>
        </w:rPr>
        <w:t>.</w:t>
      </w:r>
    </w:p>
    <w:p w14:paraId="097C556D" w14:textId="5F4C03A8" w:rsidR="00982F23" w:rsidRPr="00576CC4"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se angajează să implementeze Proiectul aprobat în cadrul apelului, în conformitate cu </w:t>
      </w:r>
      <w:r w:rsidR="00BB7F06" w:rsidRPr="00576CC4">
        <w:rPr>
          <w:rFonts w:asciiTheme="majorBidi" w:hAnsiTheme="majorBidi" w:cstheme="majorBidi"/>
          <w:bCs/>
          <w:sz w:val="22"/>
          <w:szCs w:val="22"/>
        </w:rPr>
        <w:t>obligațiile</w:t>
      </w:r>
      <w:r w:rsidRPr="00576CC4">
        <w:rPr>
          <w:rFonts w:asciiTheme="majorBidi" w:hAnsiTheme="majorBidi" w:cstheme="majorBidi"/>
          <w:bCs/>
          <w:sz w:val="22"/>
          <w:szCs w:val="22"/>
        </w:rPr>
        <w:t xml:space="preserve"> asumate prin prezentul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și Anexele acestuia.</w:t>
      </w:r>
    </w:p>
    <w:p w14:paraId="01E5DD1D" w14:textId="77777777" w:rsidR="00982F23" w:rsidRPr="00576CC4" w:rsidRDefault="00982F23">
      <w:pPr>
        <w:pStyle w:val="ListParagraph"/>
        <w:widowControl/>
        <w:numPr>
          <w:ilvl w:val="0"/>
          <w:numId w:val="13"/>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Proiectul menționat devine Anexa nr. 1 la prezentul contract, făcând parte integrantă din acesta.</w:t>
      </w:r>
    </w:p>
    <w:p w14:paraId="6A6062F2" w14:textId="77777777" w:rsidR="00982F23" w:rsidRPr="00576CC4" w:rsidRDefault="00982F23">
      <w:pPr>
        <w:pStyle w:val="ListParagraph"/>
        <w:numPr>
          <w:ilvl w:val="0"/>
          <w:numId w:val="13"/>
        </w:numPr>
        <w:pBdr>
          <w:top w:val="nil"/>
          <w:left w:val="nil"/>
          <w:bottom w:val="nil"/>
          <w:right w:val="nil"/>
          <w:between w:val="nil"/>
        </w:pBdr>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Prezentul Contract, precum și toate drepturile și obligațiile decurgând din implementarea acestuia, nu pot face obiectul cesiunii totale sau parțiale.</w:t>
      </w:r>
    </w:p>
    <w:p w14:paraId="0EC0CDB6"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15A089E6"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2 - Durata contractului și perioada de implementare a proiectului</w:t>
      </w:r>
    </w:p>
    <w:p w14:paraId="4AD6FAAB" w14:textId="3EA3EC66"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Contractul intră în vigoare și produce efecte de la data semnării lui de către ultima parte.</w:t>
      </w:r>
    </w:p>
    <w:p w14:paraId="345B6237" w14:textId="69F94223"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Data de la care începe implementarea Proiectului este ziua lucrătoare următoare intrării în vigoare a prezentului Contract.</w:t>
      </w:r>
    </w:p>
    <w:p w14:paraId="30D3A7A1" w14:textId="1A6B21FE" w:rsidR="00982F23" w:rsidRPr="00576CC4" w:rsidRDefault="00982F23">
      <w:pPr>
        <w:numPr>
          <w:ilvl w:val="0"/>
          <w:numId w:val="1"/>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Perioada de implementare a Proiectului începe la data menționată la alin. (2) al prezentului articol și se încheie cel mai târziu la data de </w:t>
      </w:r>
      <w:r w:rsidR="001C1B4A"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w:t>
      </w:r>
    </w:p>
    <w:p w14:paraId="42D2A88D"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2698F3A1" w14:textId="77777777" w:rsidR="00982F23" w:rsidRPr="00576CC4"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3 - Valoarea Contractului</w:t>
      </w:r>
    </w:p>
    <w:p w14:paraId="54C72920" w14:textId="0DCAE70C"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Valoarea totală acordată în cadrul Contractului de finanțare este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din care valoarea eligibilă din PNRR este în cuantum </w:t>
      </w:r>
      <w:r w:rsidR="001C1B4A"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lei, valoarea TVA aferentă este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576CC4"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Din care:</w:t>
            </w:r>
          </w:p>
        </w:tc>
      </w:tr>
      <w:tr w:rsidR="00506375" w:rsidRPr="00576CC4"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576CC4" w:rsidRDefault="00982F23" w:rsidP="00FA2190">
            <w:pPr>
              <w:widowControl/>
              <w:jc w:val="both"/>
              <w:rPr>
                <w:rFonts w:asciiTheme="majorBidi" w:eastAsia="Times New Roman" w:hAnsiTheme="majorBidi" w:cstheme="majorBidi"/>
                <w:bCs/>
                <w:sz w:val="22"/>
                <w:szCs w:val="22"/>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TVA (Lei)</w:t>
            </w:r>
          </w:p>
        </w:tc>
      </w:tr>
      <w:tr w:rsidR="00506375" w:rsidRPr="00576CC4"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r>
    </w:tbl>
    <w:p w14:paraId="0CD7BAE9" w14:textId="43298250"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39"/>
        <w:gridCol w:w="2771"/>
        <w:gridCol w:w="2610"/>
      </w:tblGrid>
      <w:tr w:rsidR="00506375" w:rsidRPr="00576CC4"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An 2022</w:t>
            </w:r>
          </w:p>
        </w:tc>
      </w:tr>
      <w:tr w:rsidR="00506375" w:rsidRPr="00576CC4"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Credite de angajament</w:t>
            </w:r>
          </w:p>
        </w:tc>
      </w:tr>
      <w:tr w:rsidR="00506375" w:rsidRPr="00576CC4"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Din care:</w:t>
            </w:r>
          </w:p>
        </w:tc>
      </w:tr>
      <w:tr w:rsidR="00506375" w:rsidRPr="00576CC4"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576CC4" w:rsidRDefault="00982F23" w:rsidP="00FA2190">
            <w:pPr>
              <w:widowControl/>
              <w:jc w:val="both"/>
              <w:rPr>
                <w:rFonts w:asciiTheme="majorBidi" w:eastAsia="Times New Roman" w:hAnsiTheme="majorBidi" w:cstheme="majorBidi"/>
                <w:bCs/>
                <w:sz w:val="22"/>
                <w:szCs w:val="22"/>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576CC4" w:rsidRDefault="00982F23"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sz w:val="22"/>
                <w:szCs w:val="22"/>
                <w:lang w:eastAsia="en-US"/>
              </w:rPr>
              <w:t>TVA (Lei)</w:t>
            </w:r>
          </w:p>
        </w:tc>
      </w:tr>
      <w:tr w:rsidR="00982F23" w:rsidRPr="00576CC4"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576CC4" w:rsidRDefault="001C1B4A" w:rsidP="00FA2190">
            <w:pPr>
              <w:widowControl/>
              <w:jc w:val="both"/>
              <w:rPr>
                <w:rFonts w:asciiTheme="majorBidi" w:eastAsia="Times New Roman" w:hAnsiTheme="majorBidi" w:cstheme="majorBidi"/>
                <w:bCs/>
                <w:sz w:val="22"/>
                <w:szCs w:val="22"/>
                <w:lang w:eastAsia="en-US"/>
              </w:rPr>
            </w:pPr>
            <w:r w:rsidRPr="00576CC4">
              <w:rPr>
                <w:rFonts w:asciiTheme="majorBidi" w:eastAsia="Times New Roman" w:hAnsiTheme="majorBidi" w:cstheme="majorBidi"/>
                <w:bCs/>
                <w:noProof/>
                <w:sz w:val="22"/>
                <w:szCs w:val="22"/>
                <w:lang w:eastAsia="en-US"/>
              </w:rPr>
              <w:t>..............................</w:t>
            </w:r>
          </w:p>
        </w:tc>
      </w:tr>
    </w:tbl>
    <w:p w14:paraId="1CA63597" w14:textId="77777777" w:rsidR="00982F23" w:rsidRPr="00576CC4"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sz w:val="22"/>
          <w:szCs w:val="22"/>
        </w:rPr>
      </w:pPr>
    </w:p>
    <w:p w14:paraId="2F6297A8" w14:textId="41E74D32"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 xml:space="preserve">Sumele neeligibile PNNR în </w:t>
      </w:r>
      <w:r w:rsidR="00BB7F06" w:rsidRPr="00576CC4">
        <w:rPr>
          <w:rFonts w:asciiTheme="majorBidi" w:hAnsiTheme="majorBidi" w:cstheme="majorBidi"/>
          <w:bCs/>
          <w:sz w:val="22"/>
          <w:szCs w:val="22"/>
        </w:rPr>
        <w:t>cuantum</w:t>
      </w:r>
      <w:r w:rsidRPr="00576CC4">
        <w:rPr>
          <w:rFonts w:asciiTheme="majorBidi" w:hAnsiTheme="majorBidi" w:cstheme="majorBidi"/>
          <w:bCs/>
          <w:sz w:val="22"/>
          <w:szCs w:val="22"/>
        </w:rPr>
        <w:t xml:space="preserve"> de </w:t>
      </w:r>
      <w:r w:rsidR="001C1B4A" w:rsidRPr="00576CC4">
        <w:rPr>
          <w:rFonts w:asciiTheme="majorBidi" w:hAnsiTheme="majorBidi" w:cstheme="majorBidi"/>
          <w:bCs/>
          <w:noProof/>
          <w:sz w:val="22"/>
          <w:szCs w:val="22"/>
        </w:rPr>
        <w:t>.....................................</w:t>
      </w:r>
      <w:r w:rsidRPr="00576CC4">
        <w:rPr>
          <w:rFonts w:asciiTheme="majorBidi" w:hAnsiTheme="majorBidi" w:cstheme="majorBidi"/>
          <w:bCs/>
          <w:sz w:val="22"/>
          <w:szCs w:val="22"/>
        </w:rPr>
        <w:t xml:space="preserve"> lei, prevăzute în Proiect, vor fi suportate de Beneficiar din bugetul propriu.</w:t>
      </w:r>
    </w:p>
    <w:p w14:paraId="7460CB8A" w14:textId="7C8FC1D3"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valoarea totală a Proiectului </w:t>
      </w:r>
      <w:r w:rsidR="00BB7F06" w:rsidRPr="00576CC4">
        <w:rPr>
          <w:rFonts w:asciiTheme="majorBidi" w:hAnsiTheme="majorBidi" w:cstheme="majorBidi"/>
          <w:bCs/>
          <w:sz w:val="22"/>
          <w:szCs w:val="22"/>
        </w:rPr>
        <w:t>creste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față</w:t>
      </w:r>
      <w:r w:rsidRPr="00576CC4">
        <w:rPr>
          <w:rFonts w:asciiTheme="majorBidi" w:hAnsiTheme="majorBidi" w:cstheme="majorBidi"/>
          <w:bCs/>
          <w:sz w:val="22"/>
          <w:szCs w:val="22"/>
        </w:rPr>
        <w:t xml:space="preserve"> de valoarea convenită la aliniatele (1) și (2) ale </w:t>
      </w:r>
      <w:r w:rsidR="00BB7F06" w:rsidRPr="00576CC4">
        <w:rPr>
          <w:rFonts w:asciiTheme="majorBidi" w:hAnsiTheme="majorBidi" w:cstheme="majorBidi"/>
          <w:bCs/>
          <w:sz w:val="22"/>
          <w:szCs w:val="22"/>
        </w:rPr>
        <w:lastRenderedPageBreak/>
        <w:t>prezentului</w:t>
      </w:r>
      <w:r w:rsidRPr="00576CC4">
        <w:rPr>
          <w:rFonts w:asciiTheme="majorBidi" w:hAnsiTheme="majorBidi" w:cstheme="majorBidi"/>
          <w:bCs/>
          <w:sz w:val="22"/>
          <w:szCs w:val="22"/>
        </w:rPr>
        <w:t xml:space="preserve"> articol, </w:t>
      </w:r>
      <w:r w:rsidR="00BB7F06" w:rsidRPr="00576CC4">
        <w:rPr>
          <w:rFonts w:asciiTheme="majorBidi" w:hAnsiTheme="majorBidi" w:cstheme="majorBidi"/>
          <w:bCs/>
          <w:sz w:val="22"/>
          <w:szCs w:val="22"/>
        </w:rPr>
        <w:t>diferența</w:t>
      </w:r>
      <w:r w:rsidRPr="00576CC4">
        <w:rPr>
          <w:rFonts w:asciiTheme="majorBidi" w:hAnsiTheme="majorBidi" w:cstheme="majorBidi"/>
          <w:bCs/>
          <w:sz w:val="22"/>
          <w:szCs w:val="22"/>
        </w:rPr>
        <w:t xml:space="preserve"> astfel rezultată va fi suportată în întregime de Beneficiar.</w:t>
      </w:r>
    </w:p>
    <w:p w14:paraId="406D6039" w14:textId="0880034F" w:rsidR="00982F23" w:rsidRPr="00576CC4" w:rsidRDefault="00BB7F06">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Finanțarea</w:t>
      </w:r>
      <w:r w:rsidR="00982F23" w:rsidRPr="00576CC4">
        <w:rPr>
          <w:rFonts w:asciiTheme="majorBidi" w:hAnsiTheme="majorBidi" w:cstheme="majorBidi"/>
          <w:bCs/>
          <w:sz w:val="22"/>
          <w:szCs w:val="22"/>
        </w:rPr>
        <w:t xml:space="preserve"> va fi acordată, în baza cererilor de transfer, însoțite de documentele justificative în conformitate cu instrucțiunile specifice de lucru emise de Ministerul Educației.</w:t>
      </w:r>
    </w:p>
    <w:p w14:paraId="3F11448C" w14:textId="58F4F865" w:rsidR="00982F23" w:rsidRPr="00576CC4" w:rsidRDefault="00982F23">
      <w:pPr>
        <w:pStyle w:val="ListParagraph"/>
        <w:numPr>
          <w:ilvl w:val="0"/>
          <w:numId w:val="15"/>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576CC4" w:rsidRDefault="00FA2190" w:rsidP="00FA2190">
      <w:pPr>
        <w:jc w:val="both"/>
        <w:rPr>
          <w:rFonts w:asciiTheme="majorBidi" w:hAnsiTheme="majorBidi" w:cstheme="majorBidi"/>
          <w:sz w:val="22"/>
          <w:szCs w:val="22"/>
        </w:rPr>
      </w:pPr>
    </w:p>
    <w:p w14:paraId="147F8089" w14:textId="0C600309"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4 -Drepturile și obligațiile Ministerului Educației – Coordonatorul de reforme</w:t>
      </w:r>
    </w:p>
    <w:p w14:paraId="7A72BACB" w14:textId="48EA0ED6"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informa Beneficiarul, în timp util, cu privire la orice decizie luată care poate afecta implementarea Proiectului finanțat din Componenta 15. Educație, a PNRR -.</w:t>
      </w:r>
    </w:p>
    <w:p w14:paraId="1E74F256" w14:textId="72F1D9AF"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informa Beneficiarul cu privire la rapoartele, concluziile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recomandările care au impact asupra PNRR, apelul </w:t>
      </w:r>
      <w:r w:rsidR="00085083"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formulate de către Comisia Europeană (CE)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orice altă autoritate competentă. </w:t>
      </w:r>
    </w:p>
    <w:p w14:paraId="07819900" w14:textId="6EFEDB44"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8F3FDD"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răspunde în scris conform </w:t>
      </w:r>
      <w:r w:rsidR="00BB7F06" w:rsidRPr="00576CC4">
        <w:rPr>
          <w:rFonts w:asciiTheme="majorBidi" w:hAnsiTheme="majorBidi" w:cstheme="majorBidi"/>
          <w:bCs/>
          <w:sz w:val="22"/>
          <w:szCs w:val="22"/>
        </w:rPr>
        <w:t>competențelor</w:t>
      </w:r>
      <w:r w:rsidRPr="00576CC4">
        <w:rPr>
          <w:rFonts w:asciiTheme="majorBidi" w:hAnsiTheme="majorBidi" w:cstheme="majorBidi"/>
          <w:bCs/>
          <w:sz w:val="22"/>
          <w:szCs w:val="22"/>
        </w:rPr>
        <w:t xml:space="preserve"> stabilite, în termen de 15 zile lucrătoare, oricărei solicitări a beneficiarului privind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sau clarificările pe care acesta le consideră necesare pentru implementarea Proiectului.</w:t>
      </w:r>
    </w:p>
    <w:p w14:paraId="11D73A9E" w14:textId="144782CB"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dreptul de a monitoriza din punct de vedere tehnic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eastAsia="Palatino Linotype" w:hAnsiTheme="majorBidi" w:cstheme="majorBidi"/>
          <w:bCs/>
          <w:sz w:val="22"/>
          <w:szCs w:val="22"/>
        </w:rPr>
      </w:pPr>
      <w:r w:rsidRPr="00576CC4">
        <w:rPr>
          <w:rFonts w:asciiTheme="majorBidi" w:hAnsiTheme="majorBidi" w:cstheme="majorBidi"/>
          <w:bCs/>
          <w:sz w:val="22"/>
          <w:szCs w:val="22"/>
        </w:rPr>
        <w:t xml:space="preserve">Ministerul Educației are obligația de </w:t>
      </w:r>
      <w:r w:rsidRPr="00576CC4">
        <w:rPr>
          <w:rFonts w:asciiTheme="majorBidi" w:eastAsia="Palatino Linotype" w:hAnsiTheme="majorBidi" w:cstheme="majorBidi"/>
          <w:bCs/>
          <w:sz w:val="22"/>
          <w:szCs w:val="22"/>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Pr="00576CC4">
        <w:rPr>
          <w:rFonts w:asciiTheme="majorBidi" w:eastAsia="Palatino Linotype" w:hAnsiTheme="majorBidi" w:cstheme="majorBidi"/>
          <w:bCs/>
          <w:sz w:val="22"/>
          <w:szCs w:val="22"/>
        </w:rPr>
        <w:t>dreptul de a verifica legalitatea, regularitatea și realitatea tuturor activităților aferente implementării Proiectului.</w:t>
      </w:r>
    </w:p>
    <w:p w14:paraId="72690078" w14:textId="4FD1A15B"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efectua verificarea la </w:t>
      </w:r>
      <w:r w:rsidR="00BB7F06" w:rsidRPr="00576CC4">
        <w:rPr>
          <w:rFonts w:asciiTheme="majorBidi" w:hAnsiTheme="majorBidi" w:cstheme="majorBidi"/>
          <w:bCs/>
          <w:sz w:val="22"/>
          <w:szCs w:val="22"/>
        </w:rPr>
        <w:t>fața</w:t>
      </w:r>
      <w:r w:rsidRPr="00576CC4">
        <w:rPr>
          <w:rFonts w:asciiTheme="majorBidi" w:hAnsiTheme="majorBidi" w:cstheme="majorBidi"/>
          <w:bCs/>
          <w:sz w:val="22"/>
          <w:szCs w:val="22"/>
        </w:rPr>
        <w:t xml:space="preserve"> locului a </w:t>
      </w:r>
      <w:r w:rsidR="00BB7F06" w:rsidRPr="00576CC4">
        <w:rPr>
          <w:rFonts w:asciiTheme="majorBidi" w:hAnsiTheme="majorBidi" w:cstheme="majorBidi"/>
          <w:bCs/>
          <w:sz w:val="22"/>
          <w:szCs w:val="22"/>
        </w:rPr>
        <w:t>activităților</w:t>
      </w:r>
      <w:r w:rsidRPr="00576CC4">
        <w:rPr>
          <w:rFonts w:asciiTheme="majorBidi" w:hAnsiTheme="majorBidi" w:cstheme="majorBidi"/>
          <w:bCs/>
          <w:sz w:val="22"/>
          <w:szCs w:val="22"/>
        </w:rPr>
        <w:t xml:space="preserve"> aferente implementării Proiectului, în conformitate cu prevederile Contractului, asigurând cel </w:t>
      </w:r>
      <w:r w:rsidR="00BB7F06" w:rsidRPr="00576CC4">
        <w:rPr>
          <w:rFonts w:asciiTheme="majorBidi" w:hAnsiTheme="majorBidi" w:cstheme="majorBidi"/>
          <w:bCs/>
          <w:sz w:val="22"/>
          <w:szCs w:val="22"/>
        </w:rPr>
        <w:t>puțin</w:t>
      </w:r>
      <w:r w:rsidRPr="00576CC4">
        <w:rPr>
          <w:rFonts w:asciiTheme="majorBidi" w:hAnsiTheme="majorBidi" w:cstheme="majorBidi"/>
          <w:bCs/>
          <w:sz w:val="22"/>
          <w:szCs w:val="22"/>
        </w:rPr>
        <w:t xml:space="preserve"> o vizită de verificare pe durata de implementare a Proiectului. </w:t>
      </w:r>
    </w:p>
    <w:p w14:paraId="4143ED09" w14:textId="2AA6B8A0"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poate evalua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controla capacitatea administrativă a Beneficiarului privind îndeplinirea </w:t>
      </w:r>
      <w:r w:rsidR="00BB7F06" w:rsidRPr="00576CC4">
        <w:rPr>
          <w:rFonts w:asciiTheme="majorBidi" w:hAnsiTheme="majorBidi" w:cstheme="majorBidi"/>
          <w:bCs/>
          <w:sz w:val="22"/>
          <w:szCs w:val="22"/>
        </w:rPr>
        <w:t>cerințelor</w:t>
      </w:r>
      <w:r w:rsidRPr="00576CC4">
        <w:rPr>
          <w:rFonts w:asciiTheme="majorBidi" w:hAnsiTheme="majorBidi" w:cstheme="majorBidi"/>
          <w:bCs/>
          <w:sz w:val="22"/>
          <w:szCs w:val="22"/>
        </w:rPr>
        <w:t xml:space="preserve"> determinate de asigurarea </w:t>
      </w:r>
      <w:r w:rsidR="00BB7F06" w:rsidRPr="00576CC4">
        <w:rPr>
          <w:rFonts w:asciiTheme="majorBidi" w:hAnsiTheme="majorBidi" w:cstheme="majorBidi"/>
          <w:bCs/>
          <w:sz w:val="22"/>
          <w:szCs w:val="22"/>
        </w:rPr>
        <w:t>realității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legalității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regularității</w:t>
      </w:r>
      <w:r w:rsidRPr="00576CC4">
        <w:rPr>
          <w:rFonts w:asciiTheme="majorBidi" w:hAnsiTheme="majorBidi" w:cstheme="majorBidi"/>
          <w:bCs/>
          <w:sz w:val="22"/>
          <w:szCs w:val="22"/>
        </w:rPr>
        <w:t xml:space="preserve"> cheltuielilor decontate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respectării </w:t>
      </w:r>
      <w:r w:rsidR="00BB7F06" w:rsidRPr="00576CC4">
        <w:rPr>
          <w:rFonts w:asciiTheme="majorBidi" w:hAnsiTheme="majorBidi" w:cstheme="majorBidi"/>
          <w:bCs/>
          <w:sz w:val="22"/>
          <w:szCs w:val="22"/>
        </w:rPr>
        <w:t>instrucțiunilor</w:t>
      </w:r>
      <w:r w:rsidRPr="00576CC4">
        <w:rPr>
          <w:rFonts w:asciiTheme="majorBidi" w:hAnsiTheme="majorBidi" w:cstheme="majorBidi"/>
          <w:bCs/>
          <w:sz w:val="22"/>
          <w:szCs w:val="22"/>
        </w:rPr>
        <w:t xml:space="preserve">, procedurilor, reglementărilor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regulamentelor europene, precum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altor prevederi legale în domeniul implementării proiectelor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fonduri europene aferente Mecanismului de redresare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reziliență</w:t>
      </w:r>
      <w:r w:rsidRPr="00576CC4">
        <w:rPr>
          <w:rFonts w:asciiTheme="majorBidi" w:hAnsiTheme="majorBidi" w:cstheme="majorBidi"/>
          <w:bCs/>
          <w:sz w:val="22"/>
          <w:szCs w:val="22"/>
        </w:rPr>
        <w:t>.</w:t>
      </w:r>
    </w:p>
    <w:p w14:paraId="65E94C68" w14:textId="39254E44"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protejarea intereselor financiare ale Uniunii Europene. </w:t>
      </w:r>
    </w:p>
    <w:p w14:paraId="42251F54" w14:textId="2D486A30"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Ministerul Educației are obligația de a răspunde la solicitările Beneficiarului privind implementarea Proiectului, în termen de maximum 15 zile lucrătoare de la primirea acestora.</w:t>
      </w:r>
    </w:p>
    <w:p w14:paraId="2F76D8F6" w14:textId="5B09EF0A" w:rsidR="00982F23" w:rsidRPr="00576CC4" w:rsidRDefault="00982F23">
      <w:pPr>
        <w:numPr>
          <w:ilvl w:val="0"/>
          <w:numId w:val="2"/>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poate delega responsabilitatea implementării investițiilor aferente </w:t>
      </w:r>
      <w:r w:rsidR="00085083" w:rsidRPr="00576CC4">
        <w:rPr>
          <w:rFonts w:asciiTheme="majorBidi" w:hAnsiTheme="majorBidi" w:cstheme="majorBidi"/>
          <w:bCs/>
          <w:sz w:val="22"/>
          <w:szCs w:val="22"/>
        </w:rPr>
        <w:t>apelului</w:t>
      </w:r>
      <w:r w:rsidRPr="00576CC4">
        <w:rPr>
          <w:rFonts w:asciiTheme="majorBidi" w:hAnsiTheme="majorBidi" w:cstheme="majorBidi"/>
          <w:bCs/>
          <w:sz w:val="22"/>
          <w:szCs w:val="22"/>
        </w:rPr>
        <w:t xml:space="preserve"> în conformitate cu prevederile art. 6, alin (4) OUG 124/2021, cu modificările și completările ulterioare.</w:t>
      </w:r>
    </w:p>
    <w:p w14:paraId="27244ABF"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D6E1308" w14:textId="47122F00"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lastRenderedPageBreak/>
        <w:t xml:space="preserve">Articolul 5 – Drepturile </w:t>
      </w:r>
      <w:r w:rsidR="00BB7F06" w:rsidRPr="00576CC4">
        <w:rPr>
          <w:rFonts w:asciiTheme="majorBidi" w:hAnsiTheme="majorBidi" w:cstheme="majorBidi"/>
          <w:sz w:val="22"/>
          <w:szCs w:val="22"/>
        </w:rPr>
        <w:t>și</w:t>
      </w:r>
      <w:r w:rsidRPr="00576CC4">
        <w:rPr>
          <w:rFonts w:asciiTheme="majorBidi" w:hAnsiTheme="majorBidi" w:cstheme="majorBidi"/>
          <w:sz w:val="22"/>
          <w:szCs w:val="22"/>
        </w:rPr>
        <w:t xml:space="preserve"> </w:t>
      </w:r>
      <w:r w:rsidR="00BB7F06" w:rsidRPr="00576CC4">
        <w:rPr>
          <w:rFonts w:asciiTheme="majorBidi" w:hAnsiTheme="majorBidi" w:cstheme="majorBidi"/>
          <w:sz w:val="22"/>
          <w:szCs w:val="22"/>
        </w:rPr>
        <w:t>obligațiile</w:t>
      </w:r>
      <w:r w:rsidRPr="00576CC4">
        <w:rPr>
          <w:rFonts w:asciiTheme="majorBidi" w:hAnsiTheme="majorBidi" w:cstheme="majorBidi"/>
          <w:sz w:val="22"/>
          <w:szCs w:val="22"/>
        </w:rPr>
        <w:t xml:space="preserve"> Beneficiarului </w:t>
      </w:r>
    </w:p>
    <w:p w14:paraId="02DD068E" w14:textId="7669E25C"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w:t>
      </w:r>
      <w:r w:rsidR="003A2B87"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responsabilitatea îndeplinirii indicatorilor asumați în cadrul Proiectului, în </w:t>
      </w:r>
      <w:r w:rsidR="00BB7F06" w:rsidRPr="00576CC4">
        <w:rPr>
          <w:rFonts w:asciiTheme="majorBidi" w:hAnsiTheme="majorBidi" w:cstheme="majorBidi"/>
          <w:bCs/>
          <w:sz w:val="22"/>
          <w:szCs w:val="22"/>
        </w:rPr>
        <w:t>concordanță</w:t>
      </w:r>
      <w:r w:rsidRPr="00576CC4">
        <w:rPr>
          <w:rFonts w:asciiTheme="majorBidi" w:hAnsiTheme="majorBidi" w:cstheme="majorBidi"/>
          <w:bCs/>
          <w:sz w:val="22"/>
          <w:szCs w:val="22"/>
        </w:rPr>
        <w:t xml:space="preserve"> cu prevederile acestui contract, ale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europene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aplicabile.</w:t>
      </w:r>
    </w:p>
    <w:p w14:paraId="6AD48323" w14:textId="3069D8D2"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începe implementarea Proiectului la data indicată în art. 2, alin. (2) al prezentului Contract.</w:t>
      </w:r>
    </w:p>
    <w:p w14:paraId="75B7C415" w14:textId="6BAC032A"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576CC4" w:rsidRDefault="00982F23">
      <w:pPr>
        <w:widowControl/>
        <w:numPr>
          <w:ilvl w:val="0"/>
          <w:numId w:val="3"/>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3A2B87"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asigura accesul neîngrădit al </w:t>
      </w:r>
      <w:r w:rsidR="00BB7F06" w:rsidRPr="00576CC4">
        <w:rPr>
          <w:rFonts w:asciiTheme="majorBidi" w:hAnsiTheme="majorBidi" w:cstheme="majorBidi"/>
          <w:bCs/>
          <w:sz w:val="22"/>
          <w:szCs w:val="22"/>
        </w:rPr>
        <w:t>autorităților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europene cu </w:t>
      </w:r>
      <w:r w:rsidR="00BB7F06" w:rsidRPr="00576CC4">
        <w:rPr>
          <w:rFonts w:asciiTheme="majorBidi" w:hAnsiTheme="majorBidi" w:cstheme="majorBidi"/>
          <w:bCs/>
          <w:sz w:val="22"/>
          <w:szCs w:val="22"/>
        </w:rPr>
        <w:t>atribuții</w:t>
      </w:r>
      <w:r w:rsidRPr="00576CC4">
        <w:rPr>
          <w:rFonts w:asciiTheme="majorBidi" w:hAnsiTheme="majorBidi" w:cstheme="majorBidi"/>
          <w:bCs/>
          <w:sz w:val="22"/>
          <w:szCs w:val="22"/>
        </w:rPr>
        <w:t xml:space="preserve"> de verificare, control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audit, în limitele </w:t>
      </w:r>
      <w:r w:rsidR="00BB7F06" w:rsidRPr="00576CC4">
        <w:rPr>
          <w:rFonts w:asciiTheme="majorBidi" w:hAnsiTheme="majorBidi" w:cstheme="majorBidi"/>
          <w:bCs/>
          <w:sz w:val="22"/>
          <w:szCs w:val="22"/>
        </w:rPr>
        <w:t>competențelor</w:t>
      </w:r>
      <w:r w:rsidRPr="00576CC4">
        <w:rPr>
          <w:rFonts w:asciiTheme="majorBidi" w:hAnsiTheme="majorBidi" w:cstheme="majorBidi"/>
          <w:bCs/>
          <w:sz w:val="22"/>
          <w:szCs w:val="22"/>
        </w:rPr>
        <w:t xml:space="preserve"> ce le revin, în cazul în care </w:t>
      </w:r>
      <w:r w:rsidR="00BB7F06" w:rsidRPr="00576CC4">
        <w:rPr>
          <w:rFonts w:asciiTheme="majorBidi" w:hAnsiTheme="majorBidi" w:cstheme="majorBidi"/>
          <w:bCs/>
          <w:sz w:val="22"/>
          <w:szCs w:val="22"/>
        </w:rPr>
        <w:t>aceștia</w:t>
      </w:r>
      <w:r w:rsidRPr="00576CC4">
        <w:rPr>
          <w:rFonts w:asciiTheme="majorBidi" w:hAnsiTheme="majorBidi" w:cstheme="majorBidi"/>
          <w:bCs/>
          <w:sz w:val="22"/>
          <w:szCs w:val="22"/>
        </w:rPr>
        <w:t xml:space="preserve"> le efectuează verificări/controale/audit la </w:t>
      </w:r>
      <w:r w:rsidR="00BB7F06" w:rsidRPr="00576CC4">
        <w:rPr>
          <w:rFonts w:asciiTheme="majorBidi" w:hAnsiTheme="majorBidi" w:cstheme="majorBidi"/>
          <w:bCs/>
          <w:sz w:val="22"/>
          <w:szCs w:val="22"/>
        </w:rPr>
        <w:t>fața</w:t>
      </w:r>
      <w:r w:rsidRPr="00576CC4">
        <w:rPr>
          <w:rFonts w:asciiTheme="majorBidi" w:hAnsiTheme="majorBidi" w:cstheme="majorBidi"/>
          <w:bCs/>
          <w:sz w:val="22"/>
          <w:szCs w:val="22"/>
        </w:rPr>
        <w:t xml:space="preserve"> locului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solicită în scris </w:t>
      </w:r>
      <w:r w:rsidR="00BB7F06" w:rsidRPr="00576CC4">
        <w:rPr>
          <w:rFonts w:asciiTheme="majorBidi" w:hAnsiTheme="majorBidi" w:cstheme="majorBidi"/>
          <w:bCs/>
          <w:sz w:val="22"/>
          <w:szCs w:val="22"/>
        </w:rPr>
        <w:t>declarații</w:t>
      </w:r>
      <w:r w:rsidRPr="00576CC4">
        <w:rPr>
          <w:rFonts w:asciiTheme="majorBidi" w:hAnsiTheme="majorBidi" w:cstheme="majorBidi"/>
          <w:bCs/>
          <w:sz w:val="22"/>
          <w:szCs w:val="22"/>
        </w:rPr>
        <w:t xml:space="preserve">, documente, </w:t>
      </w:r>
      <w:r w:rsidR="00BB7F06" w:rsidRPr="00576CC4">
        <w:rPr>
          <w:rFonts w:asciiTheme="majorBidi" w:hAnsiTheme="majorBidi" w:cstheme="majorBidi"/>
          <w:bCs/>
          <w:sz w:val="22"/>
          <w:szCs w:val="22"/>
        </w:rPr>
        <w:t>informații</w:t>
      </w:r>
      <w:r w:rsidRPr="00576CC4">
        <w:rPr>
          <w:rFonts w:asciiTheme="majorBidi" w:hAnsiTheme="majorBidi" w:cstheme="majorBidi"/>
          <w:bCs/>
          <w:sz w:val="22"/>
          <w:szCs w:val="22"/>
        </w:rPr>
        <w:t>.</w:t>
      </w:r>
    </w:p>
    <w:p w14:paraId="27FB6F5B" w14:textId="104F30DE" w:rsidR="00982F23" w:rsidRPr="00576CC4" w:rsidRDefault="00982F23">
      <w:pPr>
        <w:widowControl/>
        <w:numPr>
          <w:ilvl w:val="0"/>
          <w:numId w:val="3"/>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vederea efectuării verificărilor prevăzute la alin. (5), Beneficiarul se angajează să acorde dreptul de acces la locurile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spațiile</w:t>
      </w:r>
      <w:r w:rsidRPr="00576CC4">
        <w:rPr>
          <w:rFonts w:asciiTheme="majorBidi" w:hAnsiTheme="majorBidi" w:cstheme="majorBidi"/>
          <w:bCs/>
          <w:sz w:val="22"/>
          <w:szCs w:val="22"/>
        </w:rPr>
        <w:t xml:space="preserve"> unde se implementează Proiectul, inclusiv acces la sistemele informatice care au legătură directă cu Proiectul,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pună la </w:t>
      </w:r>
      <w:r w:rsidR="00BB7F06" w:rsidRPr="00576CC4">
        <w:rPr>
          <w:rFonts w:asciiTheme="majorBidi" w:hAnsiTheme="majorBidi" w:cstheme="majorBidi"/>
          <w:bCs/>
          <w:sz w:val="22"/>
          <w:szCs w:val="22"/>
        </w:rPr>
        <w:t>dispoziție</w:t>
      </w:r>
      <w:r w:rsidRPr="00576CC4">
        <w:rPr>
          <w:rFonts w:asciiTheme="majorBidi" w:hAnsiTheme="majorBidi" w:cstheme="majorBidi"/>
          <w:bCs/>
          <w:sz w:val="22"/>
          <w:szCs w:val="22"/>
        </w:rPr>
        <w:t xml:space="preserve"> documentele solicitate privind gestiunea tehnică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financiară, atât în format letric, cât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 format electronic. </w:t>
      </w:r>
    </w:p>
    <w:p w14:paraId="73EBBAB1" w14:textId="10D419F9"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Documentele trebuie să fie </w:t>
      </w:r>
      <w:r w:rsidR="00BB7F06" w:rsidRPr="00576CC4">
        <w:rPr>
          <w:rFonts w:asciiTheme="majorBidi" w:hAnsiTheme="majorBidi" w:cstheme="majorBidi"/>
          <w:bCs/>
          <w:sz w:val="22"/>
          <w:szCs w:val="22"/>
        </w:rPr>
        <w:t>ușor</w:t>
      </w:r>
      <w:r w:rsidRPr="00576CC4">
        <w:rPr>
          <w:rFonts w:asciiTheme="majorBidi" w:hAnsiTheme="majorBidi" w:cstheme="majorBidi"/>
          <w:bCs/>
          <w:sz w:val="22"/>
          <w:szCs w:val="22"/>
        </w:rPr>
        <w:t xml:space="preserve"> accesibile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arhivate astfel încât, să permită verificarea lor. Beneficiarul este obligat să informeze organismele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autoritățile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menționate</w:t>
      </w:r>
      <w:r w:rsidRPr="00576CC4">
        <w:rPr>
          <w:rFonts w:asciiTheme="majorBidi" w:hAnsiTheme="majorBidi" w:cstheme="majorBidi"/>
          <w:bCs/>
          <w:sz w:val="22"/>
          <w:szCs w:val="22"/>
        </w:rPr>
        <w:t xml:space="preserve"> la alin. (5) cu privire la locul arhivării documentelor, în termen de 3 zile lucrătoare de la transmiterea solicitării de către ME sau alt responsabil/organism abilitat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asigura accesul neîngrădit al acestora la </w:t>
      </w:r>
      <w:r w:rsidR="00BB7F06" w:rsidRPr="00576CC4">
        <w:rPr>
          <w:rFonts w:asciiTheme="majorBidi" w:hAnsiTheme="majorBidi" w:cstheme="majorBidi"/>
          <w:bCs/>
          <w:sz w:val="22"/>
          <w:szCs w:val="22"/>
        </w:rPr>
        <w:t>documentație</w:t>
      </w:r>
      <w:r w:rsidRPr="00576CC4">
        <w:rPr>
          <w:rFonts w:asciiTheme="majorBidi" w:hAnsiTheme="majorBidi" w:cstheme="majorBidi"/>
          <w:bCs/>
          <w:sz w:val="22"/>
          <w:szCs w:val="22"/>
        </w:rPr>
        <w:t>, în locul respectiv.</w:t>
      </w:r>
    </w:p>
    <w:p w14:paraId="356600D4" w14:textId="4E1E869B" w:rsidR="00982F23" w:rsidRPr="00576CC4" w:rsidRDefault="00982F23">
      <w:pPr>
        <w:widowControl/>
        <w:numPr>
          <w:ilvl w:val="0"/>
          <w:numId w:val="3"/>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576CC4" w:rsidRDefault="00982F23">
      <w:pPr>
        <w:pStyle w:val="ListParagraph"/>
        <w:widowControl/>
        <w:numPr>
          <w:ilvl w:val="0"/>
          <w:numId w:val="3"/>
        </w:numPr>
        <w:suppressAutoHyphen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va completa, la momentul semnării prezentului Contract de finanțare, următoarele declarații, care devin anexe la prezentul contract:</w:t>
      </w:r>
    </w:p>
    <w:p w14:paraId="792BDFCF" w14:textId="5B2293F0"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asigurarea pistei de audit,</w:t>
      </w:r>
    </w:p>
    <w:p w14:paraId="77AE51CF" w14:textId="589256D2"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asigurarea organizării contabilității,</w:t>
      </w:r>
    </w:p>
    <w:p w14:paraId="349EC5F5" w14:textId="0119A111"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evitarea conflictului de interese, a neregulilor și fraudei,</w:t>
      </w:r>
    </w:p>
    <w:p w14:paraId="17F106AC" w14:textId="77777777" w:rsidR="003A2B87"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Declarație privind utilizarea investiției finanțate și </w:t>
      </w:r>
    </w:p>
    <w:p w14:paraId="516C3194" w14:textId="4AD675AF" w:rsidR="00982F23" w:rsidRPr="00576CC4" w:rsidRDefault="00982F23">
      <w:pPr>
        <w:pStyle w:val="ListParagraph"/>
        <w:widowControl/>
        <w:numPr>
          <w:ilvl w:val="0"/>
          <w:numId w:val="21"/>
        </w:numPr>
        <w:suppressAutoHyphen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Declarație privind respectarea prevederilor legale în derularea achizițiilor publice.</w:t>
      </w:r>
    </w:p>
    <w:p w14:paraId="3EB6E7F0" w14:textId="77777777" w:rsidR="00982F23" w:rsidRPr="00576CC4" w:rsidRDefault="00982F23">
      <w:pPr>
        <w:pStyle w:val="ListParagraph"/>
        <w:widowControl/>
        <w:numPr>
          <w:ilvl w:val="0"/>
          <w:numId w:val="3"/>
        </w:numPr>
        <w:tabs>
          <w:tab w:val="left" w:pos="709"/>
        </w:tabs>
        <w:suppressAutoHyphen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transmită către Ministerul Educației toate documentele şi să completeze datele pentru care este răspunzător, actualizându-le, ori de câte ori este cazul, pentru a fi introduse în programul </w:t>
      </w:r>
      <w:r w:rsidRPr="00576CC4">
        <w:rPr>
          <w:rFonts w:asciiTheme="majorBidi" w:hAnsiTheme="majorBidi" w:cstheme="majorBidi"/>
          <w:bCs/>
          <w:sz w:val="22"/>
          <w:szCs w:val="22"/>
        </w:rPr>
        <w:lastRenderedPageBreak/>
        <w:t xml:space="preserve">informatic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w:t>
      </w:r>
    </w:p>
    <w:p w14:paraId="57F3A15D" w14:textId="027BFE95"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trebuie să </w:t>
      </w:r>
      <w:r w:rsidR="00BB7F06" w:rsidRPr="00576CC4">
        <w:rPr>
          <w:rFonts w:asciiTheme="majorBidi" w:hAnsiTheme="majorBidi" w:cstheme="majorBidi"/>
          <w:bCs/>
          <w:sz w:val="22"/>
          <w:szCs w:val="22"/>
        </w:rPr>
        <w:t>țină</w:t>
      </w:r>
      <w:r w:rsidRPr="00576CC4">
        <w:rPr>
          <w:rFonts w:asciiTheme="majorBidi" w:hAnsiTheme="majorBidi" w:cstheme="majorBidi"/>
          <w:bCs/>
          <w:sz w:val="22"/>
          <w:szCs w:val="22"/>
        </w:rPr>
        <w:t xml:space="preserve"> o </w:t>
      </w:r>
      <w:r w:rsidR="00BB7F06" w:rsidRPr="00576CC4">
        <w:rPr>
          <w:rFonts w:asciiTheme="majorBidi" w:hAnsiTheme="majorBidi" w:cstheme="majorBidi"/>
          <w:bCs/>
          <w:sz w:val="22"/>
          <w:szCs w:val="22"/>
        </w:rPr>
        <w:t>evidență</w:t>
      </w:r>
      <w:r w:rsidRPr="00576CC4">
        <w:rPr>
          <w:rFonts w:asciiTheme="majorBidi" w:hAnsiTheme="majorBidi" w:cstheme="majorBidi"/>
          <w:bCs/>
          <w:sz w:val="22"/>
          <w:szCs w:val="22"/>
        </w:rPr>
        <w:t xml:space="preserve"> contabilă analitică a Proiectului, utilizând conturi analitice distincte pentru reflectarea tuturor </w:t>
      </w:r>
      <w:r w:rsidR="00BB7F06" w:rsidRPr="00576CC4">
        <w:rPr>
          <w:rFonts w:asciiTheme="majorBidi" w:hAnsiTheme="majorBidi" w:cstheme="majorBidi"/>
          <w:bCs/>
          <w:sz w:val="22"/>
          <w:szCs w:val="22"/>
        </w:rPr>
        <w:t>operațiunilor</w:t>
      </w:r>
      <w:r w:rsidRPr="00576CC4">
        <w:rPr>
          <w:rFonts w:asciiTheme="majorBidi" w:hAnsiTheme="majorBidi" w:cstheme="majorBidi"/>
          <w:bCs/>
          <w:sz w:val="22"/>
          <w:szCs w:val="22"/>
        </w:rPr>
        <w:t xml:space="preserve"> referitoare la implementarea Proiectului, în conformitate cu </w:t>
      </w:r>
      <w:r w:rsidR="00BB7F06" w:rsidRPr="00576CC4">
        <w:rPr>
          <w:rFonts w:asciiTheme="majorBidi" w:hAnsiTheme="majorBidi" w:cstheme="majorBidi"/>
          <w:bCs/>
          <w:sz w:val="22"/>
          <w:szCs w:val="22"/>
        </w:rPr>
        <w:t>dispozițiile</w:t>
      </w:r>
      <w:r w:rsidRPr="00576CC4">
        <w:rPr>
          <w:rFonts w:asciiTheme="majorBidi" w:hAnsiTheme="majorBidi" w:cstheme="majorBidi"/>
          <w:bCs/>
          <w:sz w:val="22"/>
          <w:szCs w:val="22"/>
        </w:rPr>
        <w:t xml:space="preserve"> legale. Responsabilitatea și răspunderea pentru gestiunea financiară a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xml:space="preserve"> revine în întregime Beneficiarului, conform prevederilor legale în vigoare și Contractului de finanțare. </w:t>
      </w:r>
    </w:p>
    <w:p w14:paraId="38824EF1" w14:textId="42C5DF5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implementarea Proiectului presupune </w:t>
      </w:r>
      <w:r w:rsidR="00BB7F06" w:rsidRPr="00576CC4">
        <w:rPr>
          <w:rFonts w:asciiTheme="majorBidi" w:hAnsiTheme="majorBidi" w:cstheme="majorBidi"/>
          <w:bCs/>
          <w:sz w:val="22"/>
          <w:szCs w:val="22"/>
        </w:rPr>
        <w:t>achiziționarea</w:t>
      </w:r>
      <w:r w:rsidRPr="00576CC4">
        <w:rPr>
          <w:rFonts w:asciiTheme="majorBidi" w:hAnsiTheme="majorBidi" w:cstheme="majorBidi"/>
          <w:bCs/>
          <w:sz w:val="22"/>
          <w:szCs w:val="22"/>
        </w:rPr>
        <w:t xml:space="preserve"> de bunuri, servicii ori lucrări, 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prevederile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în vigoare în domeniul </w:t>
      </w:r>
      <w:r w:rsidR="00BB7F06" w:rsidRPr="00576CC4">
        <w:rPr>
          <w:rFonts w:asciiTheme="majorBidi" w:hAnsiTheme="majorBidi" w:cstheme="majorBidi"/>
          <w:bCs/>
          <w:sz w:val="22"/>
          <w:szCs w:val="22"/>
        </w:rPr>
        <w:t>achizițiilor</w:t>
      </w:r>
      <w:r w:rsidRPr="00576CC4">
        <w:rPr>
          <w:rFonts w:asciiTheme="majorBidi" w:hAnsiTheme="majorBidi" w:cstheme="majorBidi"/>
          <w:bCs/>
          <w:sz w:val="22"/>
          <w:szCs w:val="22"/>
        </w:rPr>
        <w:t xml:space="preserve"> publice. Totodată, Beneficiarul are obligația de a transmite în sistemul informatic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întocmirii și transmiterii către ME a Rapoartelor de progres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pune la dispoziția Ministerului Educației documentele justificative ce însoțesc cererea de transfer, spre a fi verificate de către ME, în vederea autorizării acesteia. </w:t>
      </w:r>
    </w:p>
    <w:p w14:paraId="042A0A5E" w14:textId="4EBAA831"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576CC4">
        <w:rPr>
          <w:rFonts w:asciiTheme="majorBidi" w:hAnsiTheme="majorBidi" w:cstheme="majorBidi"/>
          <w:bCs/>
          <w:sz w:val="22"/>
          <w:szCs w:val="22"/>
        </w:rPr>
        <w:t>conformității</w:t>
      </w:r>
      <w:r w:rsidRPr="00576CC4">
        <w:rPr>
          <w:rFonts w:asciiTheme="majorBidi" w:hAnsiTheme="majorBidi" w:cstheme="majorBidi"/>
          <w:bCs/>
          <w:sz w:val="22"/>
          <w:szCs w:val="22"/>
        </w:rPr>
        <w:t xml:space="preserve"> cu politicile Uniunii Europene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privind </w:t>
      </w:r>
      <w:r w:rsidR="00BB7F06" w:rsidRPr="00576CC4">
        <w:rPr>
          <w:rFonts w:asciiTheme="majorBidi" w:hAnsiTheme="majorBidi" w:cstheme="majorBidi"/>
          <w:bCs/>
          <w:sz w:val="22"/>
          <w:szCs w:val="22"/>
        </w:rPr>
        <w:t>achizițiile</w:t>
      </w:r>
      <w:r w:rsidRPr="00576CC4">
        <w:rPr>
          <w:rFonts w:asciiTheme="majorBidi" w:hAnsiTheme="majorBidi" w:cstheme="majorBidi"/>
          <w:bCs/>
          <w:sz w:val="22"/>
          <w:szCs w:val="22"/>
        </w:rPr>
        <w:t xml:space="preserve"> publice, egalitatea de </w:t>
      </w:r>
      <w:r w:rsidR="00BB7F06" w:rsidRPr="00576CC4">
        <w:rPr>
          <w:rFonts w:asciiTheme="majorBidi" w:hAnsiTheme="majorBidi" w:cstheme="majorBidi"/>
          <w:bCs/>
          <w:sz w:val="22"/>
          <w:szCs w:val="22"/>
        </w:rPr>
        <w:t>șanse</w:t>
      </w:r>
      <w:r w:rsidRPr="00576CC4">
        <w:rPr>
          <w:rFonts w:asciiTheme="majorBidi" w:hAnsiTheme="majorBidi" w:cstheme="majorBidi"/>
          <w:bCs/>
          <w:sz w:val="22"/>
          <w:szCs w:val="22"/>
        </w:rPr>
        <w:t xml:space="preserve">, dezvoltarea durabilă, informarea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publicitatea.</w:t>
      </w:r>
    </w:p>
    <w:p w14:paraId="5BDC633B" w14:textId="11250255"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furniza ME orice document sau </w:t>
      </w:r>
      <w:r w:rsidR="00BB7F06" w:rsidRPr="00576CC4">
        <w:rPr>
          <w:rFonts w:asciiTheme="majorBidi" w:hAnsiTheme="majorBidi" w:cstheme="majorBidi"/>
          <w:bCs/>
          <w:sz w:val="22"/>
          <w:szCs w:val="22"/>
        </w:rPr>
        <w:t>informație</w:t>
      </w:r>
      <w:r w:rsidRPr="00576CC4">
        <w:rPr>
          <w:rFonts w:asciiTheme="majorBidi" w:hAnsiTheme="majorBidi" w:cstheme="majorBidi"/>
          <w:bCs/>
          <w:sz w:val="22"/>
          <w:szCs w:val="22"/>
        </w:rPr>
        <w:t xml:space="preserve"> solicitată cu privire la implementarea Proiectului, în termenul indicat.</w:t>
      </w:r>
    </w:p>
    <w:p w14:paraId="30D7B948" w14:textId="01A029CD"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este obligat să realizeze măsurile de informare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publicitate în conformitate cu Manualul de Identitate Vizuală PNRR.</w:t>
      </w:r>
    </w:p>
    <w:p w14:paraId="5EEBD9BE" w14:textId="47DD2A3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se realizează verificări la fața locului, Beneficiarul are obligația să participe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invite persoanele care sunt implicate în implementarea Proiectului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care pot furniza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documentele necesare verificărilor, conform solicitărilor ME.</w:t>
      </w:r>
    </w:p>
    <w:p w14:paraId="190D3F05" w14:textId="07E4889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w:t>
      </w:r>
      <w:r w:rsidR="00BB7F06" w:rsidRPr="00576CC4">
        <w:rPr>
          <w:rFonts w:asciiTheme="majorBidi" w:hAnsiTheme="majorBidi" w:cstheme="majorBidi"/>
          <w:bCs/>
          <w:sz w:val="22"/>
          <w:szCs w:val="22"/>
        </w:rPr>
        <w:t>își</w:t>
      </w:r>
      <w:r w:rsidRPr="00576CC4">
        <w:rPr>
          <w:rFonts w:asciiTheme="majorBidi" w:hAnsiTheme="majorBidi" w:cstheme="majorBidi"/>
          <w:bCs/>
          <w:sz w:val="22"/>
          <w:szCs w:val="22"/>
        </w:rPr>
        <w:t xml:space="preserve"> exprimă acordul cu privire la prelucrarea, stocarea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arhivarea datelor </w:t>
      </w:r>
      <w:r w:rsidR="00BB7F06" w:rsidRPr="00576CC4">
        <w:rPr>
          <w:rFonts w:asciiTheme="majorBidi" w:hAnsiTheme="majorBidi" w:cstheme="majorBidi"/>
          <w:bCs/>
          <w:sz w:val="22"/>
          <w:szCs w:val="22"/>
        </w:rPr>
        <w:t>obținute</w:t>
      </w:r>
      <w:r w:rsidRPr="00576CC4">
        <w:rPr>
          <w:rFonts w:asciiTheme="majorBidi" w:hAnsiTheme="majorBidi" w:cstheme="majorBidi"/>
          <w:bCs/>
          <w:sz w:val="22"/>
          <w:szCs w:val="22"/>
        </w:rPr>
        <w:t xml:space="preserve"> pe parcursul </w:t>
      </w:r>
      <w:r w:rsidR="00BB7F06" w:rsidRPr="00576CC4">
        <w:rPr>
          <w:rFonts w:asciiTheme="majorBidi" w:hAnsiTheme="majorBidi" w:cstheme="majorBidi"/>
          <w:bCs/>
          <w:sz w:val="22"/>
          <w:szCs w:val="22"/>
        </w:rPr>
        <w:t>desfășurării</w:t>
      </w:r>
      <w:r w:rsidRPr="00576CC4">
        <w:rPr>
          <w:rFonts w:asciiTheme="majorBidi" w:hAnsiTheme="majorBidi" w:cstheme="majorBidi"/>
          <w:bCs/>
          <w:sz w:val="22"/>
          <w:szCs w:val="22"/>
        </w:rPr>
        <w:t xml:space="preserve">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vederea utilizării, pe toată durata, precum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după încetarea acestuia, în scopul verificării modului de implementare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 respectării clauzelor contractuale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a </w:t>
      </w:r>
      <w:r w:rsidR="00BB7F06" w:rsidRPr="00576CC4">
        <w:rPr>
          <w:rFonts w:asciiTheme="majorBidi" w:hAnsiTheme="majorBidi" w:cstheme="majorBidi"/>
          <w:bCs/>
          <w:sz w:val="22"/>
          <w:szCs w:val="22"/>
        </w:rPr>
        <w:t>legislației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comunitare.</w:t>
      </w:r>
    </w:p>
    <w:p w14:paraId="2C3752FF" w14:textId="45AEEF2B"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ordinele/instrucțiunile/procedurile emise de ME cu privire la implementarea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w:t>
      </w:r>
    </w:p>
    <w:p w14:paraId="6177D29B" w14:textId="7D8235DA"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respecta graficul activităților din cererea de finanțare aprobată.</w:t>
      </w:r>
    </w:p>
    <w:p w14:paraId="4CD77992" w14:textId="4C988919"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w:t>
      </w:r>
      <w:r w:rsidR="00BB7F06" w:rsidRPr="00576CC4">
        <w:rPr>
          <w:rFonts w:asciiTheme="majorBidi" w:hAnsiTheme="majorBidi" w:cstheme="majorBidi"/>
          <w:bCs/>
          <w:sz w:val="22"/>
          <w:szCs w:val="22"/>
        </w:rPr>
        <w:t>menține</w:t>
      </w:r>
      <w:r w:rsidRPr="00576CC4">
        <w:rPr>
          <w:rFonts w:asciiTheme="majorBidi" w:hAnsiTheme="majorBidi" w:cstheme="majorBidi"/>
          <w:bCs/>
          <w:sz w:val="22"/>
          <w:szCs w:val="22"/>
        </w:rPr>
        <w:t xml:space="preserve"> o capacitate </w:t>
      </w:r>
      <w:r w:rsidR="00BB7F06" w:rsidRPr="00576CC4">
        <w:rPr>
          <w:rFonts w:asciiTheme="majorBidi" w:hAnsiTheme="majorBidi" w:cstheme="majorBidi"/>
          <w:bCs/>
          <w:sz w:val="22"/>
          <w:szCs w:val="22"/>
        </w:rPr>
        <w:t>instituțională</w:t>
      </w:r>
      <w:r w:rsidRPr="00576CC4">
        <w:rPr>
          <w:rFonts w:asciiTheme="majorBidi" w:hAnsiTheme="majorBidi" w:cstheme="majorBidi"/>
          <w:bCs/>
          <w:sz w:val="22"/>
          <w:szCs w:val="22"/>
        </w:rPr>
        <w:t xml:space="preserve"> adecvată, prin alocarea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menținerea</w:t>
      </w:r>
      <w:r w:rsidRPr="00576CC4">
        <w:rPr>
          <w:rFonts w:asciiTheme="majorBidi" w:hAnsiTheme="majorBidi" w:cstheme="majorBidi"/>
          <w:bCs/>
          <w:sz w:val="22"/>
          <w:szCs w:val="22"/>
        </w:rPr>
        <w:t xml:space="preserve"> de personal suficient </w:t>
      </w:r>
      <w:r w:rsidR="00BB7F06" w:rsidRPr="00576CC4">
        <w:rPr>
          <w:rFonts w:asciiTheme="majorBidi" w:hAnsiTheme="majorBidi" w:cstheme="majorBidi"/>
          <w:bCs/>
          <w:sz w:val="22"/>
          <w:szCs w:val="22"/>
        </w:rPr>
        <w:t>activității</w:t>
      </w:r>
      <w:r w:rsidRPr="00576CC4">
        <w:rPr>
          <w:rFonts w:asciiTheme="majorBidi" w:hAnsiTheme="majorBidi" w:cstheme="majorBidi"/>
          <w:bCs/>
          <w:sz w:val="22"/>
          <w:szCs w:val="22"/>
        </w:rPr>
        <w:t xml:space="preserve"> de implementare a Proiectului.</w:t>
      </w:r>
    </w:p>
    <w:p w14:paraId="015FBA26" w14:textId="43C15BC7"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aplica pe toate documentele originale (facturi, bonuri fiscale, ordine de deplasare, state de salarii), pe baza cărora se înregistrează în contabilitatea Beneficiarului cheltuielile efectuate în cadrul Proiectului, </w:t>
      </w:r>
      <w:r w:rsidR="00BB7F06" w:rsidRPr="00576CC4">
        <w:rPr>
          <w:rFonts w:asciiTheme="majorBidi" w:hAnsiTheme="majorBidi" w:cstheme="majorBidi"/>
          <w:bCs/>
          <w:sz w:val="22"/>
          <w:szCs w:val="22"/>
        </w:rPr>
        <w:t>mențiunea</w:t>
      </w:r>
      <w:r w:rsidRPr="00576CC4">
        <w:rPr>
          <w:rFonts w:asciiTheme="majorBidi" w:hAnsiTheme="majorBidi" w:cstheme="majorBidi"/>
          <w:bCs/>
          <w:sz w:val="22"/>
          <w:szCs w:val="22"/>
        </w:rPr>
        <w:t xml:space="preserve"> "</w:t>
      </w:r>
      <w:r w:rsidR="00085083" w:rsidRPr="00576CC4">
        <w:rPr>
          <w:rFonts w:asciiTheme="majorBidi" w:hAnsiTheme="majorBidi" w:cstheme="majorBidi"/>
          <w:bCs/>
          <w:sz w:val="22"/>
          <w:szCs w:val="22"/>
        </w:rPr>
        <w:t>.............</w:t>
      </w:r>
      <w:r w:rsidR="001648F8" w:rsidRPr="00576CC4">
        <w:rPr>
          <w:rFonts w:asciiTheme="majorBidi" w:hAnsiTheme="majorBidi" w:cstheme="majorBidi"/>
          <w:bCs/>
          <w:sz w:val="22"/>
          <w:szCs w:val="22"/>
        </w:rPr>
        <w:t>(dotare preuniversitar)</w:t>
      </w:r>
      <w:r w:rsidRPr="00576CC4">
        <w:rPr>
          <w:rFonts w:asciiTheme="majorBidi" w:hAnsiTheme="majorBidi" w:cstheme="majorBidi"/>
          <w:bCs/>
          <w:sz w:val="22"/>
          <w:szCs w:val="22"/>
        </w:rPr>
        <w:t xml:space="preserve">". </w:t>
      </w:r>
    </w:p>
    <w:p w14:paraId="5074EAB1" w14:textId="14D8AD89"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transmite către ME dosarele de </w:t>
      </w:r>
      <w:r w:rsidR="00BB7F06" w:rsidRPr="00576CC4">
        <w:rPr>
          <w:rFonts w:asciiTheme="majorBidi" w:hAnsiTheme="majorBidi" w:cstheme="majorBidi"/>
          <w:bCs/>
          <w:sz w:val="22"/>
          <w:szCs w:val="22"/>
        </w:rPr>
        <w:t>achiziție</w:t>
      </w:r>
      <w:r w:rsidRPr="00576CC4">
        <w:rPr>
          <w:rFonts w:asciiTheme="majorBidi" w:hAnsiTheme="majorBidi" w:cstheme="majorBidi"/>
          <w:bCs/>
          <w:sz w:val="22"/>
          <w:szCs w:val="22"/>
        </w:rPr>
        <w:t xml:space="preserve"> publică, în vederea efectuării verificării acestora, conform instrucțiunilor specifice de lucru.</w:t>
      </w:r>
    </w:p>
    <w:p w14:paraId="305C6C8F" w14:textId="57862E3F"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ca trimestrial, să transmită către Ministerul Educației Notificarea cu privire la reconcilierea contabilă, respectiv până la data de 20 a lunii următoare perioadei de raportare, din care să </w:t>
      </w:r>
      <w:r w:rsidRPr="00576CC4">
        <w:rPr>
          <w:rFonts w:asciiTheme="majorBidi" w:hAnsiTheme="majorBidi" w:cstheme="majorBidi"/>
          <w:bCs/>
          <w:sz w:val="22"/>
          <w:szCs w:val="22"/>
        </w:rPr>
        <w:lastRenderedPageBreak/>
        <w:t xml:space="preserve">rezulte sumele transferate, conform prevederilor din Contractul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p>
    <w:p w14:paraId="64BD6A3C" w14:textId="158146F0"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ca fiecare cerere de transfer transmisă să reflecte separat, pentru fiecare an calendaristic, cheltuielile efectuate în cadrul Proiectului.</w:t>
      </w:r>
    </w:p>
    <w:p w14:paraId="51A17A27" w14:textId="5A7F7D66"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finaliza Proiectul în perioada de eligibilitate a cheltuielilor.</w:t>
      </w:r>
    </w:p>
    <w:p w14:paraId="3AD81BC3" w14:textId="67FA8F30"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transmite ME, până la data de 5 decembrie a fiecărui an lista </w:t>
      </w:r>
      <w:r w:rsidR="00BB7F06" w:rsidRPr="00576CC4">
        <w:rPr>
          <w:rFonts w:asciiTheme="majorBidi" w:hAnsiTheme="majorBidi" w:cstheme="majorBidi"/>
          <w:bCs/>
          <w:sz w:val="22"/>
          <w:szCs w:val="22"/>
        </w:rPr>
        <w:t>achizițiilor</w:t>
      </w:r>
      <w:r w:rsidRPr="00576CC4">
        <w:rPr>
          <w:rFonts w:asciiTheme="majorBidi" w:hAnsiTheme="majorBidi" w:cstheme="majorBidi"/>
          <w:bCs/>
          <w:sz w:val="22"/>
          <w:szCs w:val="22"/>
        </w:rPr>
        <w:t xml:space="preserve"> publice planificate a fi realizate în anul următor în cadrul Proiectului. </w:t>
      </w:r>
    </w:p>
    <w:p w14:paraId="0FADC968" w14:textId="33F50E38"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obligația de a transmite datele și informațiile cu privire la Beneficiarii reali ai fondurilor alocate în cadrul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53AF24D7" w:rsidR="00982F23" w:rsidRPr="00576CC4" w:rsidRDefault="00982F23">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6412C095" w14:textId="7F0248B7" w:rsidR="003739D6" w:rsidRPr="00576CC4" w:rsidRDefault="003739D6">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Beneficiarul are obligația de a încheia contracte de custodie cu fiecare unitate de învățământ/unitate conexă eligibilă, pentru toate bunurile achiziționate conform prevederilor Proiectului, cu scopul utilizării acestora, exclusiv, pentru activități didactice, sportive și extrașcolare cu elevii/copiii.</w:t>
      </w:r>
    </w:p>
    <w:p w14:paraId="69DF46C1" w14:textId="3319CAA2" w:rsidR="003739D6" w:rsidRPr="00576CC4" w:rsidRDefault="003739D6">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La finalizarea perioadei de implementare a Proiectului, dreptul de proprietate asupra bunurilor achiziționate va fi transferat fiecărei unități de învățământ/unități conexe eligibil</w:t>
      </w:r>
      <w:r w:rsidR="00273109" w:rsidRPr="00576CC4">
        <w:rPr>
          <w:rFonts w:asciiTheme="majorBidi" w:hAnsiTheme="majorBidi" w:cstheme="majorBidi"/>
          <w:bCs/>
          <w:sz w:val="22"/>
          <w:szCs w:val="22"/>
        </w:rPr>
        <w:t>ă</w:t>
      </w:r>
      <w:r w:rsidRPr="00576CC4">
        <w:rPr>
          <w:rFonts w:asciiTheme="majorBidi" w:hAnsiTheme="majorBidi" w:cstheme="majorBidi"/>
          <w:bCs/>
          <w:sz w:val="22"/>
          <w:szCs w:val="22"/>
        </w:rPr>
        <w:t xml:space="preserve"> care este utilizator al investițiilor finanțate prin prezentul apel.</w:t>
      </w:r>
    </w:p>
    <w:p w14:paraId="773382F8"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AB7124D" w14:textId="77777777"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6 - Eligibilitatea cheltuielilor</w:t>
      </w:r>
    </w:p>
    <w:p w14:paraId="5C45FC32" w14:textId="38DD82A0" w:rsidR="00982F23" w:rsidRPr="00576CC4" w:rsidRDefault="00982F23"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aprobat</w:t>
      </w:r>
      <w:r w:rsidR="00085083" w:rsidRPr="00576CC4">
        <w:rPr>
          <w:rFonts w:asciiTheme="majorBidi" w:hAnsiTheme="majorBidi" w:cstheme="majorBidi"/>
          <w:bCs/>
          <w:sz w:val="22"/>
          <w:szCs w:val="22"/>
        </w:rPr>
        <w:t>e</w:t>
      </w:r>
      <w:r w:rsidRPr="00576CC4">
        <w:rPr>
          <w:rFonts w:asciiTheme="majorBidi" w:hAnsiTheme="majorBidi" w:cstheme="majorBidi"/>
          <w:bCs/>
          <w:sz w:val="22"/>
          <w:szCs w:val="22"/>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576CC4" w:rsidRDefault="00FA2190"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p>
    <w:p w14:paraId="03E8FD7C" w14:textId="75261D28" w:rsidR="00982F23" w:rsidRPr="00576CC4" w:rsidRDefault="00982F23" w:rsidP="00FA2190">
      <w:pPr>
        <w:jc w:val="both"/>
        <w:rPr>
          <w:rFonts w:asciiTheme="majorBidi" w:hAnsiTheme="majorBidi" w:cstheme="majorBidi"/>
          <w:strike/>
          <w:sz w:val="22"/>
          <w:szCs w:val="22"/>
        </w:rPr>
      </w:pPr>
      <w:r w:rsidRPr="00576CC4">
        <w:rPr>
          <w:rFonts w:asciiTheme="majorBidi" w:hAnsiTheme="majorBidi" w:cstheme="majorBidi"/>
          <w:sz w:val="22"/>
          <w:szCs w:val="22"/>
        </w:rPr>
        <w:t>Articolul 7 – Plata cheltuielilor</w:t>
      </w:r>
    </w:p>
    <w:p w14:paraId="1C512011" w14:textId="77777777"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Plata sumelor aprobate aferente Cererilor de transfer autorizate se efectuează de către ME, către Beneficiar în contul dedicat Proiectului, în conformitate cu prevederile prezentului contract.</w:t>
      </w:r>
    </w:p>
    <w:p w14:paraId="3607FC90" w14:textId="764CE633"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După depunerea de către Beneficiar a Cererii de transfer, în termen de 10 zile lucrătoare, cheltuielile cuprinse în Cererea de transfer se verifică </w:t>
      </w:r>
      <w:r w:rsidR="00C921BE"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se autorizează conform instrucțiunilor specifice de lucru emise de către ME.</w:t>
      </w:r>
    </w:p>
    <w:p w14:paraId="6B70E3F8" w14:textId="1CFF1A6D"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Pentru depunerea de documente adiționale, sau clarificări solicitate de Ministerul Educației termenul de </w:t>
      </w:r>
      <w:r w:rsidRPr="00576CC4">
        <w:rPr>
          <w:rFonts w:asciiTheme="majorBidi" w:hAnsiTheme="majorBidi" w:cstheme="majorBidi"/>
          <w:bCs/>
          <w:sz w:val="22"/>
          <w:szCs w:val="22"/>
        </w:rPr>
        <w:lastRenderedPageBreak/>
        <w:t xml:space="preserve">10 zile lucrătoare prevăzut la alin. (3) poate fi întrerupt fără ca perioadele de întrerupere cumulate să </w:t>
      </w:r>
      <w:r w:rsidR="00BB7F06" w:rsidRPr="00576CC4">
        <w:rPr>
          <w:rFonts w:asciiTheme="majorBidi" w:hAnsiTheme="majorBidi" w:cstheme="majorBidi"/>
          <w:bCs/>
          <w:sz w:val="22"/>
          <w:szCs w:val="22"/>
        </w:rPr>
        <w:t>depășească</w:t>
      </w:r>
      <w:r w:rsidRPr="00576CC4">
        <w:rPr>
          <w:rFonts w:asciiTheme="majorBidi" w:hAnsiTheme="majorBidi" w:cstheme="majorBidi"/>
          <w:bCs/>
          <w:sz w:val="22"/>
          <w:szCs w:val="22"/>
        </w:rPr>
        <w:t xml:space="preserve"> 10 zile lucrătoare.</w:t>
      </w:r>
    </w:p>
    <w:p w14:paraId="64E6A21E" w14:textId="464104A0"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ultimei Cereri de transfer depuse de Beneficiar în cadrul Proiectului, termenul prevăzut la alin. (3) poate fi prelungit cu durata necesară efectuării tuturor verificărilor procedurale, fără a </w:t>
      </w:r>
      <w:r w:rsidR="00BB7F06" w:rsidRPr="00576CC4">
        <w:rPr>
          <w:rFonts w:asciiTheme="majorBidi" w:hAnsiTheme="majorBidi" w:cstheme="majorBidi"/>
          <w:bCs/>
          <w:sz w:val="22"/>
          <w:szCs w:val="22"/>
        </w:rPr>
        <w:t>depăși</w:t>
      </w:r>
      <w:r w:rsidRPr="00576CC4">
        <w:rPr>
          <w:rFonts w:asciiTheme="majorBidi" w:hAnsiTheme="majorBidi" w:cstheme="majorBidi"/>
          <w:bCs/>
          <w:sz w:val="22"/>
          <w:szCs w:val="22"/>
        </w:rPr>
        <w:t xml:space="preserve"> 45 de zile.</w:t>
      </w:r>
    </w:p>
    <w:p w14:paraId="7EE65101" w14:textId="45AEC491"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suspendă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acordurile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respectiv de împrumut, acordurile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contractele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respective continuă a fi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bugetul de stat până la comunicarea deciziei CE de ridicare a suspendării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acordurilor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/sau acordul de împrumut.</w:t>
      </w:r>
    </w:p>
    <w:p w14:paraId="64BE9A15" w14:textId="356C297E"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suspendă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acordurile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respectiv de împrumut, ca urmare a îndeplinirii </w:t>
      </w:r>
      <w:r w:rsidR="00BB7F06" w:rsidRPr="00576CC4">
        <w:rPr>
          <w:rFonts w:asciiTheme="majorBidi" w:hAnsiTheme="majorBidi" w:cstheme="majorBidi"/>
          <w:bCs/>
          <w:sz w:val="22"/>
          <w:szCs w:val="22"/>
        </w:rPr>
        <w:t>parțiale</w:t>
      </w:r>
      <w:r w:rsidRPr="00576CC4">
        <w:rPr>
          <w:rFonts w:asciiTheme="majorBidi" w:hAnsiTheme="majorBidi" w:cstheme="majorBidi"/>
          <w:bCs/>
          <w:sz w:val="22"/>
          <w:szCs w:val="22"/>
        </w:rPr>
        <w:t xml:space="preserve"> a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aferente uneia sau mai multor </w:t>
      </w:r>
      <w:r w:rsidR="00BB7F06" w:rsidRPr="00576CC4">
        <w:rPr>
          <w:rFonts w:asciiTheme="majorBidi" w:hAnsiTheme="majorBidi" w:cstheme="majorBidi"/>
          <w:bCs/>
          <w:sz w:val="22"/>
          <w:szCs w:val="22"/>
        </w:rPr>
        <w:t>tranșe</w:t>
      </w:r>
      <w:r w:rsidRPr="00576CC4">
        <w:rPr>
          <w:rFonts w:asciiTheme="majorBidi" w:hAnsiTheme="majorBidi" w:cstheme="majorBidi"/>
          <w:bCs/>
          <w:sz w:val="22"/>
          <w:szCs w:val="22"/>
        </w:rPr>
        <w:t xml:space="preserve"> de plată stabilite potrivit Deciziei de punere în aplicare a Consiliului din 29 octombrie 2021 de aprobare a evaluării Planului Național de Redresare și </w:t>
      </w:r>
      <w:r w:rsidR="00BB7F06" w:rsidRPr="00576CC4">
        <w:rPr>
          <w:rFonts w:asciiTheme="majorBidi" w:hAnsiTheme="majorBidi" w:cstheme="majorBidi"/>
          <w:bCs/>
          <w:sz w:val="22"/>
          <w:szCs w:val="22"/>
        </w:rPr>
        <w:t>Reziliență</w:t>
      </w:r>
      <w:r w:rsidRPr="00576CC4">
        <w:rPr>
          <w:rFonts w:asciiTheme="majorBidi" w:hAnsiTheme="majorBidi" w:cstheme="majorBidi"/>
          <w:bCs/>
          <w:sz w:val="22"/>
          <w:szCs w:val="22"/>
        </w:rPr>
        <w:t xml:space="preserve"> al României, acordurile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contractele/deciziile/ordinele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respective continuă a fi </w:t>
      </w:r>
      <w:r w:rsidR="00BB7F06" w:rsidRPr="00576CC4">
        <w:rPr>
          <w:rFonts w:asciiTheme="majorBidi" w:hAnsiTheme="majorBidi" w:cstheme="majorBidi"/>
          <w:bCs/>
          <w:sz w:val="22"/>
          <w:szCs w:val="22"/>
        </w:rPr>
        <w:t>finanțate</w:t>
      </w:r>
      <w:r w:rsidRPr="00576CC4">
        <w:rPr>
          <w:rFonts w:asciiTheme="majorBidi" w:hAnsiTheme="majorBidi" w:cstheme="majorBidi"/>
          <w:bCs/>
          <w:sz w:val="22"/>
          <w:szCs w:val="22"/>
        </w:rPr>
        <w:t xml:space="preserve"> din bugetul de stat pentru o perioadă de maximum 6 luni, calculată de la data comunicării deciziei CE de suspendare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acordurilor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/sau acordul de împrumut.</w:t>
      </w:r>
    </w:p>
    <w:p w14:paraId="7F2A083E" w14:textId="5F53EEEB"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dezangajează fondurile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pentru care au fost suspendate </w:t>
      </w:r>
      <w:r w:rsidR="00BB7F06" w:rsidRPr="00576CC4">
        <w:rPr>
          <w:rFonts w:asciiTheme="majorBidi" w:hAnsiTheme="majorBidi" w:cstheme="majorBidi"/>
          <w:bCs/>
          <w:sz w:val="22"/>
          <w:szCs w:val="22"/>
        </w:rPr>
        <w:t>plățile</w:t>
      </w:r>
      <w:r w:rsidRPr="00576CC4">
        <w:rPr>
          <w:rFonts w:asciiTheme="majorBidi" w:hAnsiTheme="majorBidi" w:cstheme="majorBidi"/>
          <w:bCs/>
          <w:sz w:val="22"/>
          <w:szCs w:val="22"/>
        </w:rPr>
        <w:t xml:space="preserve">/acordul privind </w:t>
      </w:r>
      <w:r w:rsidR="00BB7F06" w:rsidRPr="00576CC4">
        <w:rPr>
          <w:rFonts w:asciiTheme="majorBidi" w:hAnsiTheme="majorBidi" w:cstheme="majorBidi"/>
          <w:bCs/>
          <w:sz w:val="22"/>
          <w:szCs w:val="22"/>
        </w:rPr>
        <w:t>contribuția</w:t>
      </w:r>
      <w:r w:rsidRPr="00576CC4">
        <w:rPr>
          <w:rFonts w:asciiTheme="majorBidi" w:hAnsiTheme="majorBidi" w:cstheme="majorBidi"/>
          <w:bCs/>
          <w:sz w:val="22"/>
          <w:szCs w:val="22"/>
        </w:rPr>
        <w:t xml:space="preserve"> financiară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acordul de împrumut, coordonatorul </w:t>
      </w:r>
      <w:r w:rsidR="00BB7F06" w:rsidRPr="00576CC4">
        <w:rPr>
          <w:rFonts w:asciiTheme="majorBidi" w:hAnsiTheme="majorBidi" w:cstheme="majorBidi"/>
          <w:bCs/>
          <w:sz w:val="22"/>
          <w:szCs w:val="22"/>
        </w:rPr>
        <w:t>național</w:t>
      </w:r>
      <w:r w:rsidRPr="00576CC4">
        <w:rPr>
          <w:rFonts w:asciiTheme="majorBidi" w:hAnsiTheme="majorBidi" w:cstheme="majorBidi"/>
          <w:bCs/>
          <w:sz w:val="22"/>
          <w:szCs w:val="22"/>
        </w:rPr>
        <w:t xml:space="preserve">, MIPE, suspendă </w:t>
      </w:r>
      <w:r w:rsidR="00BB7F06" w:rsidRPr="00576CC4">
        <w:rPr>
          <w:rFonts w:asciiTheme="majorBidi" w:hAnsiTheme="majorBidi" w:cstheme="majorBidi"/>
          <w:bCs/>
          <w:sz w:val="22"/>
          <w:szCs w:val="22"/>
        </w:rPr>
        <w:t>parțial</w:t>
      </w:r>
      <w:r w:rsidRPr="00576CC4">
        <w:rPr>
          <w:rFonts w:asciiTheme="majorBidi" w:hAnsiTheme="majorBidi" w:cstheme="majorBidi"/>
          <w:bCs/>
          <w:sz w:val="22"/>
          <w:szCs w:val="22"/>
        </w:rPr>
        <w:t xml:space="preserve"> acordul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încheiat cu coordonatorul de reforme/investiții, Ministerul Educației, aflat în derulare, pentru jaloanele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țintele</w:t>
      </w:r>
      <w:r w:rsidRPr="00576CC4">
        <w:rPr>
          <w:rFonts w:asciiTheme="majorBidi" w:hAnsiTheme="majorBidi" w:cstheme="majorBidi"/>
          <w:bCs/>
          <w:sz w:val="22"/>
          <w:szCs w:val="22"/>
        </w:rPr>
        <w:t xml:space="preserve"> respective, până la identificarea de noi surse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w:t>
      </w:r>
    </w:p>
    <w:p w14:paraId="0A8B32F4" w14:textId="32018843"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CE dezangajează fondurile asociate jaloanelor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Ministerul Educației suspendă </w:t>
      </w:r>
      <w:r w:rsidR="00BB7F06" w:rsidRPr="00576CC4">
        <w:rPr>
          <w:rFonts w:asciiTheme="majorBidi" w:hAnsiTheme="majorBidi" w:cstheme="majorBidi"/>
          <w:bCs/>
          <w:sz w:val="22"/>
          <w:szCs w:val="22"/>
        </w:rPr>
        <w:t>parțial</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activitățile</w:t>
      </w:r>
      <w:r w:rsidRPr="00576CC4">
        <w:rPr>
          <w:rFonts w:asciiTheme="majorBidi" w:hAnsiTheme="majorBidi" w:cstheme="majorBidi"/>
          <w:bCs/>
          <w:sz w:val="22"/>
          <w:szCs w:val="22"/>
        </w:rPr>
        <w:t xml:space="preserve"> aferente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jaloanelor respective din cadrul contractelor/deciziilor/ordinelor aflate în derulare, până la identificarea de noi surse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sau solicită încetarea, cu acordul </w:t>
      </w:r>
      <w:r w:rsidR="00BB7F06" w:rsidRPr="00576CC4">
        <w:rPr>
          <w:rFonts w:asciiTheme="majorBidi" w:hAnsiTheme="majorBidi" w:cstheme="majorBidi"/>
          <w:bCs/>
          <w:sz w:val="22"/>
          <w:szCs w:val="22"/>
        </w:rPr>
        <w:t>p</w:t>
      </w:r>
      <w:r w:rsidR="00BD2207" w:rsidRPr="00576CC4">
        <w:rPr>
          <w:rFonts w:asciiTheme="majorBidi" w:hAnsiTheme="majorBidi" w:cstheme="majorBidi"/>
          <w:bCs/>
          <w:sz w:val="22"/>
          <w:szCs w:val="22"/>
        </w:rPr>
        <w:t>ă</w:t>
      </w:r>
      <w:r w:rsidR="00BB7F06" w:rsidRPr="00576CC4">
        <w:rPr>
          <w:rFonts w:asciiTheme="majorBidi" w:hAnsiTheme="majorBidi" w:cstheme="majorBidi"/>
          <w:bCs/>
          <w:sz w:val="22"/>
          <w:szCs w:val="22"/>
        </w:rPr>
        <w:t>rților</w:t>
      </w:r>
      <w:r w:rsidRPr="00576CC4">
        <w:rPr>
          <w:rFonts w:asciiTheme="majorBidi" w:hAnsiTheme="majorBidi" w:cstheme="majorBidi"/>
          <w:bCs/>
          <w:sz w:val="22"/>
          <w:szCs w:val="22"/>
        </w:rPr>
        <w:t xml:space="preserve">, cu restituirea sumelor plătite, după caz. Ministerul Educației are dreptul de a întreprinde măsuri privind suspendarea </w:t>
      </w:r>
      <w:r w:rsidR="00BB7F06" w:rsidRPr="00576CC4">
        <w:rPr>
          <w:rFonts w:asciiTheme="majorBidi" w:hAnsiTheme="majorBidi" w:cstheme="majorBidi"/>
          <w:bCs/>
          <w:sz w:val="22"/>
          <w:szCs w:val="22"/>
        </w:rPr>
        <w:t>plăților</w:t>
      </w:r>
      <w:r w:rsidRPr="00576CC4">
        <w:rPr>
          <w:rFonts w:asciiTheme="majorBidi" w:hAnsiTheme="majorBidi" w:cstheme="majorBidi"/>
          <w:bCs/>
          <w:sz w:val="22"/>
          <w:szCs w:val="22"/>
        </w:rPr>
        <w:t xml:space="preserve"> către Beneficiar în următoarele situații:</w:t>
      </w:r>
    </w:p>
    <w:p w14:paraId="192E7B02" w14:textId="00EC3597" w:rsidR="00982F23" w:rsidRPr="00576CC4" w:rsidRDefault="00982F23">
      <w:pPr>
        <w:pStyle w:val="ListParagraph"/>
        <w:widowControl/>
        <w:numPr>
          <w:ilvl w:val="1"/>
          <w:numId w:val="22"/>
        </w:numPr>
        <w:tabs>
          <w:tab w:val="left" w:pos="993"/>
          <w:tab w:val="left" w:pos="1134"/>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576CC4" w:rsidRDefault="00982F23">
      <w:pPr>
        <w:pStyle w:val="ListParagraph"/>
        <w:widowControl/>
        <w:numPr>
          <w:ilvl w:val="1"/>
          <w:numId w:val="22"/>
        </w:numPr>
        <w:tabs>
          <w:tab w:val="left" w:pos="993"/>
          <w:tab w:val="left" w:pos="1134"/>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576CC4" w:rsidRDefault="00982F23">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prevăzut la alin. (9), la solicitarea Beneficiarului, se poate aplica drept măsură subsecventă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suspendarea aplicării prevederilor contractelor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vederea prelungirii perioadei de implementare a acestora, în conformitate cu prevederile art. 31, alin. (12) din OUG nr. 124/2021, cu modificările și completările ulterioare.</w:t>
      </w:r>
    </w:p>
    <w:p w14:paraId="670F5636"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C1CB50F" w14:textId="77777777"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8 – Confidențialitate</w:t>
      </w:r>
    </w:p>
    <w:p w14:paraId="745AFAA8"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și Beneficiarul se angajează să păstreze confidențialitatea documentelor, materialelor, datelor și informațiilor în legătură cu Proiectul. </w:t>
      </w:r>
    </w:p>
    <w:p w14:paraId="614EE2C2"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Nerespectarea obligației de confidențialitate dă dreptul părții vătămate să pretindă daune interese părții în culpă.</w:t>
      </w:r>
    </w:p>
    <w:p w14:paraId="788BF066" w14:textId="77777777" w:rsidR="00982F23" w:rsidRPr="00576CC4" w:rsidRDefault="00982F23">
      <w:pPr>
        <w:numPr>
          <w:ilvl w:val="0"/>
          <w:numId w:val="1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lastRenderedPageBreak/>
        <w:t>Ministerul Educației și Beneficiarul vor fi exonerați de răspunderea pentru dezvăluirea de informații confidențiale referitoare la contract dacă:</w:t>
      </w:r>
    </w:p>
    <w:p w14:paraId="2B92749D" w14:textId="77777777" w:rsidR="00982F23" w:rsidRPr="00576CC4" w:rsidRDefault="00982F23">
      <w:pPr>
        <w:numPr>
          <w:ilvl w:val="1"/>
          <w:numId w:val="16"/>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informația a fost dezvăluită după ce a fost obținut acordul scris al celeilalte părți contractante pentru asemenea dezvăluire,</w:t>
      </w:r>
    </w:p>
    <w:p w14:paraId="2C9072BE" w14:textId="4637970E" w:rsidR="00982F23" w:rsidRPr="00576CC4" w:rsidRDefault="00982F23" w:rsidP="00FA2190">
      <w:p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sau</w:t>
      </w:r>
    </w:p>
    <w:p w14:paraId="3C8EB658" w14:textId="633B7085" w:rsidR="00982F23" w:rsidRPr="00576CC4" w:rsidRDefault="00982F23">
      <w:pPr>
        <w:pStyle w:val="ListParagraph"/>
        <w:numPr>
          <w:ilvl w:val="1"/>
          <w:numId w:val="16"/>
        </w:numPr>
        <w:pBdr>
          <w:top w:val="nil"/>
          <w:left w:val="nil"/>
          <w:bottom w:val="nil"/>
          <w:right w:val="nil"/>
          <w:between w:val="nil"/>
        </w:pBdr>
        <w:tabs>
          <w:tab w:val="left" w:pos="900"/>
        </w:tabs>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partea contractantă a fost obligată în mod legal să dezvăluie informația.</w:t>
      </w:r>
    </w:p>
    <w:p w14:paraId="49F62735" w14:textId="062A3C6B" w:rsidR="00982F23" w:rsidRPr="00576CC4" w:rsidRDefault="00982F23">
      <w:pPr>
        <w:pStyle w:val="ListParagraph"/>
        <w:numPr>
          <w:ilvl w:val="0"/>
          <w:numId w:val="16"/>
        </w:numPr>
        <w:ind w:left="540" w:hanging="540"/>
        <w:jc w:val="both"/>
        <w:rPr>
          <w:rFonts w:asciiTheme="majorBidi" w:hAnsiTheme="majorBidi" w:cstheme="majorBidi"/>
          <w:sz w:val="22"/>
          <w:szCs w:val="22"/>
        </w:rPr>
      </w:pPr>
      <w:r w:rsidRPr="00576CC4">
        <w:rPr>
          <w:rFonts w:asciiTheme="majorBidi" w:hAnsiTheme="majorBidi" w:cstheme="majorBidi"/>
          <w:sz w:val="22"/>
          <w:szCs w:val="22"/>
        </w:rPr>
        <w:t>Clauza de confidențialitate nu se aplică în situația în care documentele, materialele, datele, datele confidențiale și informațiile în legătură cu Proiectul sunt solicitate de MIPE.</w:t>
      </w:r>
    </w:p>
    <w:p w14:paraId="1D5C788A" w14:textId="77777777" w:rsidR="00FA2190" w:rsidRPr="00576CC4" w:rsidRDefault="00FA2190" w:rsidP="00FA2190">
      <w:pPr>
        <w:jc w:val="both"/>
        <w:rPr>
          <w:rFonts w:asciiTheme="majorBidi" w:hAnsiTheme="majorBidi" w:cstheme="majorBidi"/>
          <w:sz w:val="22"/>
          <w:szCs w:val="22"/>
        </w:rPr>
      </w:pPr>
    </w:p>
    <w:p w14:paraId="034B02E9" w14:textId="1A903E5D"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Articolul 9 - Protecția datelor cu caracter personal</w:t>
      </w:r>
    </w:p>
    <w:p w14:paraId="6FBB5246" w14:textId="77777777" w:rsidR="00982F23" w:rsidRPr="00576CC4" w:rsidRDefault="00982F23" w:rsidP="00FA2190">
      <w:p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(1)</w:t>
      </w:r>
      <w:r w:rsidRPr="00576CC4">
        <w:rPr>
          <w:rFonts w:asciiTheme="majorBidi" w:hAnsiTheme="majorBidi" w:cstheme="majorBidi"/>
          <w:bCs/>
          <w:sz w:val="22"/>
          <w:szCs w:val="22"/>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576CC4" w:rsidRDefault="00982F23" w:rsidP="00FA2190">
      <w:pPr>
        <w:tabs>
          <w:tab w:val="left" w:pos="993"/>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(2)</w:t>
      </w:r>
      <w:r w:rsidRPr="00576CC4">
        <w:rPr>
          <w:rFonts w:asciiTheme="majorBidi" w:hAnsiTheme="majorBidi" w:cstheme="majorBidi"/>
          <w:bCs/>
          <w:sz w:val="22"/>
          <w:szCs w:val="22"/>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576CC4" w:rsidRDefault="00FA2190" w:rsidP="00FA2190">
      <w:pPr>
        <w:tabs>
          <w:tab w:val="left" w:pos="993"/>
        </w:tabs>
        <w:spacing w:line="276" w:lineRule="auto"/>
        <w:ind w:left="540" w:hanging="540"/>
        <w:jc w:val="both"/>
        <w:rPr>
          <w:rFonts w:asciiTheme="majorBidi" w:hAnsiTheme="majorBidi" w:cstheme="majorBidi"/>
          <w:bCs/>
          <w:sz w:val="22"/>
          <w:szCs w:val="22"/>
        </w:rPr>
      </w:pPr>
    </w:p>
    <w:p w14:paraId="20A873D2" w14:textId="77777777"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Articolul 10 - Conflictul de interese, regimul incompatibilităților, a fraudei și a corupției</w:t>
      </w:r>
    </w:p>
    <w:p w14:paraId="7970148E" w14:textId="3867FD85" w:rsidR="00982F23" w:rsidRPr="00576CC4" w:rsidRDefault="00982F23">
      <w:pPr>
        <w:numPr>
          <w:ilvl w:val="0"/>
          <w:numId w:val="1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576CC4" w:rsidRDefault="00982F23">
      <w:pPr>
        <w:numPr>
          <w:ilvl w:val="0"/>
          <w:numId w:val="1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576CC4"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sz w:val="22"/>
          <w:szCs w:val="22"/>
        </w:rPr>
      </w:pPr>
    </w:p>
    <w:p w14:paraId="116550B3" w14:textId="77777777"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Articolul 11 - Nereguli și restituirea finanțării</w:t>
      </w:r>
    </w:p>
    <w:p w14:paraId="76D5AFC0" w14:textId="76BE8E81"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are obligația recuperării de la Beneficiar a sumelor rezultate din nereguli/neatingerea/neîndeplinirea indicatorilor/dubla finanțare din cadrul </w:t>
      </w:r>
      <w:r w:rsidR="00085083" w:rsidRPr="00576CC4">
        <w:rPr>
          <w:rFonts w:asciiTheme="majorBidi" w:hAnsiTheme="majorBidi" w:cstheme="majorBidi"/>
          <w:bCs/>
          <w:sz w:val="22"/>
          <w:szCs w:val="22"/>
        </w:rPr>
        <w:t>Proiectului</w:t>
      </w:r>
      <w:r w:rsidRPr="00576CC4">
        <w:rPr>
          <w:rFonts w:asciiTheme="majorBidi" w:hAnsiTheme="majorBidi" w:cstheme="majorBidi"/>
          <w:bCs/>
          <w:sz w:val="22"/>
          <w:szCs w:val="22"/>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nerespectării prevederilor art. 5, alin. (5) și (6), Beneficiarul are obligația să restituie suma încasată în cadrul Proiectului, aferentă documentelor lipsă. </w:t>
      </w:r>
    </w:p>
    <w:p w14:paraId="75B96865" w14:textId="03A98E76"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restitui ME orice</w:t>
      </w:r>
      <w:r w:rsidR="00C921BE"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 xml:space="preserve">sumă ce constituie sumă plătită necuvenit - plată </w:t>
      </w:r>
      <w:r w:rsidRPr="00576CC4">
        <w:rPr>
          <w:rFonts w:asciiTheme="majorBidi" w:hAnsiTheme="majorBidi" w:cstheme="majorBidi"/>
          <w:bCs/>
          <w:sz w:val="22"/>
          <w:szCs w:val="22"/>
        </w:rPr>
        <w:lastRenderedPageBreak/>
        <w:t xml:space="preserve">nedatorată, </w:t>
      </w:r>
      <w:r w:rsidR="00BB7F06" w:rsidRPr="00576CC4">
        <w:rPr>
          <w:rFonts w:asciiTheme="majorBidi" w:hAnsiTheme="majorBidi" w:cstheme="majorBidi"/>
          <w:bCs/>
          <w:sz w:val="22"/>
          <w:szCs w:val="22"/>
        </w:rPr>
        <w:t>așa</w:t>
      </w:r>
      <w:r w:rsidRPr="00576CC4">
        <w:rPr>
          <w:rFonts w:asciiTheme="majorBidi" w:hAnsiTheme="majorBidi" w:cstheme="majorBidi"/>
          <w:bCs/>
          <w:sz w:val="22"/>
          <w:szCs w:val="22"/>
        </w:rPr>
        <w:t xml:space="preserve"> cum este aceasta prevăzută la art. 1341 din Legea nr. 287/2009 privind Codul civil, republicată, cu modificările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completările ulterioare.</w:t>
      </w:r>
    </w:p>
    <w:p w14:paraId="087DD426" w14:textId="3F6D1B24"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w:t>
      </w:r>
      <w:r w:rsidR="00BB7F06" w:rsidRPr="00576CC4">
        <w:rPr>
          <w:rFonts w:asciiTheme="majorBidi" w:hAnsiTheme="majorBidi" w:cstheme="majorBidi"/>
          <w:bCs/>
          <w:sz w:val="22"/>
          <w:szCs w:val="22"/>
        </w:rPr>
        <w:t>își</w:t>
      </w:r>
      <w:r w:rsidRPr="00576CC4">
        <w:rPr>
          <w:rFonts w:asciiTheme="majorBidi" w:hAnsiTheme="majorBidi" w:cstheme="majorBidi"/>
          <w:bCs/>
          <w:sz w:val="22"/>
          <w:szCs w:val="22"/>
        </w:rPr>
        <w:t xml:space="preserve"> asumă integral răspunderea pentru prejudiciile cauzate </w:t>
      </w:r>
      <w:r w:rsidR="00BB7F06" w:rsidRPr="00576CC4">
        <w:rPr>
          <w:rFonts w:asciiTheme="majorBidi" w:hAnsiTheme="majorBidi" w:cstheme="majorBidi"/>
          <w:bCs/>
          <w:sz w:val="22"/>
          <w:szCs w:val="22"/>
        </w:rPr>
        <w:t>terților</w:t>
      </w:r>
      <w:r w:rsidRPr="00576CC4">
        <w:rPr>
          <w:rFonts w:asciiTheme="majorBidi" w:hAnsiTheme="majorBidi" w:cstheme="majorBidi"/>
          <w:bCs/>
          <w:sz w:val="22"/>
          <w:szCs w:val="22"/>
        </w:rPr>
        <w:t xml:space="preserve"> din culpa sa, pe durata contractului.</w:t>
      </w:r>
    </w:p>
    <w:p w14:paraId="5E406635" w14:textId="44EBDAD3"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va fi degrevat de orice responsabilitate pentru prejudiciile cauzate </w:t>
      </w:r>
      <w:r w:rsidR="00BB7F06" w:rsidRPr="00576CC4">
        <w:rPr>
          <w:rFonts w:asciiTheme="majorBidi" w:hAnsiTheme="majorBidi" w:cstheme="majorBidi"/>
          <w:bCs/>
          <w:sz w:val="22"/>
          <w:szCs w:val="22"/>
        </w:rPr>
        <w:t>terților</w:t>
      </w:r>
      <w:r w:rsidRPr="00576CC4">
        <w:rPr>
          <w:rFonts w:asciiTheme="majorBidi" w:hAnsiTheme="majorBidi" w:cstheme="majorBidi"/>
          <w:bCs/>
          <w:sz w:val="22"/>
          <w:szCs w:val="22"/>
        </w:rPr>
        <w:t xml:space="preserve"> de către Beneficiar, ca urmare a executării prezentului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cu </w:t>
      </w:r>
      <w:r w:rsidR="00BB7F06" w:rsidRPr="00576CC4">
        <w:rPr>
          <w:rFonts w:asciiTheme="majorBidi" w:hAnsiTheme="majorBidi" w:cstheme="majorBidi"/>
          <w:bCs/>
          <w:sz w:val="22"/>
          <w:szCs w:val="22"/>
        </w:rPr>
        <w:t>excepția</w:t>
      </w:r>
      <w:r w:rsidRPr="00576CC4">
        <w:rPr>
          <w:rFonts w:asciiTheme="majorBidi" w:hAnsiTheme="majorBidi" w:cstheme="majorBidi"/>
          <w:bCs/>
          <w:sz w:val="22"/>
          <w:szCs w:val="22"/>
        </w:rPr>
        <w:t xml:space="preserve"> celor care pot fi direct imputabile acestora.</w:t>
      </w:r>
    </w:p>
    <w:p w14:paraId="679DE621" w14:textId="076DDE42"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va suporta din bugetul propriu sumele necesare </w:t>
      </w:r>
      <w:r w:rsidR="00BB7F06" w:rsidRPr="00576CC4">
        <w:rPr>
          <w:rFonts w:asciiTheme="majorBidi" w:hAnsiTheme="majorBidi" w:cstheme="majorBidi"/>
          <w:bCs/>
          <w:sz w:val="22"/>
          <w:szCs w:val="22"/>
        </w:rPr>
        <w:t>plății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sancțiunilor</w:t>
      </w:r>
      <w:r w:rsidRPr="00576CC4">
        <w:rPr>
          <w:rFonts w:asciiTheme="majorBidi" w:hAnsiTheme="majorBidi" w:cstheme="majorBidi"/>
          <w:bCs/>
          <w:sz w:val="22"/>
          <w:szCs w:val="22"/>
        </w:rPr>
        <w:t xml:space="preserve">, inclusiv majorările de întârziere ca urmare a </w:t>
      </w:r>
      <w:r w:rsidR="00BB7F06" w:rsidRPr="00576CC4">
        <w:rPr>
          <w:rFonts w:asciiTheme="majorBidi" w:hAnsiTheme="majorBidi" w:cstheme="majorBidi"/>
          <w:bCs/>
          <w:sz w:val="22"/>
          <w:szCs w:val="22"/>
        </w:rPr>
        <w:t>imposibilității</w:t>
      </w:r>
      <w:r w:rsidRPr="00576CC4">
        <w:rPr>
          <w:rFonts w:asciiTheme="majorBidi" w:hAnsiTheme="majorBidi" w:cstheme="majorBidi"/>
          <w:bCs/>
          <w:sz w:val="22"/>
          <w:szCs w:val="22"/>
        </w:rPr>
        <w:t xml:space="preserve"> recuperării, dar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sumele aferente deciziilor de recuperare comunicate de către CE pentru neregulile grave constatate ori pentru neîndeplinirea </w:t>
      </w:r>
      <w:r w:rsidR="00BB7F06" w:rsidRPr="00576CC4">
        <w:rPr>
          <w:rFonts w:asciiTheme="majorBidi" w:hAnsiTheme="majorBidi" w:cstheme="majorBidi"/>
          <w:bCs/>
          <w:sz w:val="22"/>
          <w:szCs w:val="22"/>
        </w:rPr>
        <w:t>țintelor</w:t>
      </w:r>
      <w:r w:rsidRPr="00576CC4">
        <w:rPr>
          <w:rFonts w:asciiTheme="majorBidi" w:hAnsiTheme="majorBidi" w:cstheme="majorBidi"/>
          <w:bCs/>
          <w:sz w:val="22"/>
          <w:szCs w:val="22"/>
        </w:rPr>
        <w:t xml:space="preserve">/jaloanelor, potrivit gradului de nerealizare, după caz. </w:t>
      </w:r>
    </w:p>
    <w:p w14:paraId="2F9268E4" w14:textId="7439C26D" w:rsidR="00982F23" w:rsidRPr="00576CC4" w:rsidRDefault="00982F23">
      <w:pPr>
        <w:numPr>
          <w:ilvl w:val="0"/>
          <w:numId w:val="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ECEB1B2" w14:textId="77777777" w:rsidR="00982F23" w:rsidRPr="00576CC4" w:rsidRDefault="00982F23" w:rsidP="00FA2190">
      <w:pPr>
        <w:rPr>
          <w:rFonts w:asciiTheme="majorBidi" w:hAnsiTheme="majorBidi" w:cstheme="majorBidi"/>
          <w:b/>
          <w:sz w:val="22"/>
          <w:szCs w:val="22"/>
        </w:rPr>
      </w:pPr>
      <w:r w:rsidRPr="00576CC4">
        <w:rPr>
          <w:rFonts w:asciiTheme="majorBidi" w:hAnsiTheme="majorBidi" w:cstheme="majorBidi"/>
          <w:sz w:val="22"/>
          <w:szCs w:val="22"/>
        </w:rPr>
        <w:t>Articolul 12 – Monitorizarea</w:t>
      </w:r>
    </w:p>
    <w:p w14:paraId="7A83BC59" w14:textId="6171229A" w:rsidR="00982F23" w:rsidRPr="00576CC4" w:rsidRDefault="00982F23">
      <w:pPr>
        <w:numPr>
          <w:ilvl w:val="0"/>
          <w:numId w:val="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Monitorizarea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este realizată de către ME, în conformitate cu prevederile art. 6, alin. (4) din OUG 124/2021, cu modificările și completările ulterioare. </w:t>
      </w:r>
    </w:p>
    <w:p w14:paraId="2ADD9580" w14:textId="5081E9CA" w:rsidR="00982F23" w:rsidRPr="00576CC4" w:rsidRDefault="00982F23">
      <w:pPr>
        <w:numPr>
          <w:ilvl w:val="0"/>
          <w:numId w:val="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Toate formularele/anexele necesare implementării și monitorizării Proiectului vor fi puse la dispoziția Beneficiarului prin Instrucțiunile specifice de lucru emise de ME.</w:t>
      </w:r>
    </w:p>
    <w:p w14:paraId="22F2BF81" w14:textId="77777777" w:rsidR="00FA2190" w:rsidRPr="00576CC4"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1BD0A06" w14:textId="32791A03" w:rsidR="00982F23" w:rsidRPr="00576CC4" w:rsidRDefault="00982F23" w:rsidP="00FA2190">
      <w:pPr>
        <w:rPr>
          <w:rFonts w:asciiTheme="majorBidi" w:hAnsiTheme="majorBidi" w:cstheme="majorBidi"/>
          <w:sz w:val="22"/>
          <w:szCs w:val="22"/>
        </w:rPr>
      </w:pPr>
      <w:r w:rsidRPr="00576CC4">
        <w:rPr>
          <w:rFonts w:asciiTheme="majorBidi" w:hAnsiTheme="majorBidi" w:cstheme="majorBidi"/>
          <w:sz w:val="22"/>
          <w:szCs w:val="22"/>
        </w:rPr>
        <w:t xml:space="preserve">Articolul 13 – </w:t>
      </w:r>
      <w:r w:rsidR="00BB7F06" w:rsidRPr="00576CC4">
        <w:rPr>
          <w:rFonts w:asciiTheme="majorBidi" w:hAnsiTheme="majorBidi" w:cstheme="majorBidi"/>
          <w:sz w:val="22"/>
          <w:szCs w:val="22"/>
        </w:rPr>
        <w:t>Forța</w:t>
      </w:r>
      <w:r w:rsidRPr="00576CC4">
        <w:rPr>
          <w:rFonts w:asciiTheme="majorBidi" w:hAnsiTheme="majorBidi" w:cstheme="majorBidi"/>
          <w:sz w:val="22"/>
          <w:szCs w:val="22"/>
        </w:rPr>
        <w:t xml:space="preserve"> majoră</w:t>
      </w:r>
    </w:p>
    <w:p w14:paraId="1C363657" w14:textId="38785EE8" w:rsidR="00982F23" w:rsidRPr="00576CC4" w:rsidRDefault="00982F23">
      <w:pPr>
        <w:widowControl/>
        <w:numPr>
          <w:ilvl w:val="0"/>
          <w:numId w:val="6"/>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Prin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se </w:t>
      </w:r>
      <w:r w:rsidR="00BB7F06" w:rsidRPr="00576CC4">
        <w:rPr>
          <w:rFonts w:asciiTheme="majorBidi" w:hAnsiTheme="majorBidi" w:cstheme="majorBidi"/>
          <w:bCs/>
          <w:sz w:val="22"/>
          <w:szCs w:val="22"/>
        </w:rPr>
        <w:t>înțelege</w:t>
      </w:r>
      <w:r w:rsidRPr="00576CC4">
        <w:rPr>
          <w:rFonts w:asciiTheme="majorBidi" w:hAnsiTheme="majorBidi" w:cstheme="majorBidi"/>
          <w:bCs/>
          <w:sz w:val="22"/>
          <w:szCs w:val="22"/>
        </w:rPr>
        <w:t xml:space="preserve"> orice eveniment extern, imprevizibil, absolut invincibil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inevitabil intervenit după data semnării Contractului de finanțare, care împiedică executarea în tot sau în parte a Contractului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care exonerează de răspundere partea care o invocă.</w:t>
      </w:r>
    </w:p>
    <w:p w14:paraId="66CF56E2" w14:textId="75CF0225"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Pot constitui cauze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evenimente cum ar fi: </w:t>
      </w:r>
      <w:r w:rsidR="00BB7F06" w:rsidRPr="00576CC4">
        <w:rPr>
          <w:rFonts w:asciiTheme="majorBidi" w:hAnsiTheme="majorBidi" w:cstheme="majorBidi"/>
          <w:bCs/>
          <w:sz w:val="22"/>
          <w:szCs w:val="22"/>
        </w:rPr>
        <w:t>calamitățile</w:t>
      </w:r>
      <w:r w:rsidRPr="00576CC4">
        <w:rPr>
          <w:rFonts w:asciiTheme="majorBidi" w:hAnsiTheme="majorBidi" w:cstheme="majorBidi"/>
          <w:bCs/>
          <w:sz w:val="22"/>
          <w:szCs w:val="22"/>
        </w:rPr>
        <w:t xml:space="preserve"> naturale (cutremure, </w:t>
      </w:r>
      <w:r w:rsidR="00BB7F06" w:rsidRPr="00576CC4">
        <w:rPr>
          <w:rFonts w:asciiTheme="majorBidi" w:hAnsiTheme="majorBidi" w:cstheme="majorBidi"/>
          <w:bCs/>
          <w:sz w:val="22"/>
          <w:szCs w:val="22"/>
        </w:rPr>
        <w:t>inundații</w:t>
      </w:r>
      <w:r w:rsidRPr="00576CC4">
        <w:rPr>
          <w:rFonts w:asciiTheme="majorBidi" w:hAnsiTheme="majorBidi" w:cstheme="majorBidi"/>
          <w:bCs/>
          <w:sz w:val="22"/>
          <w:szCs w:val="22"/>
        </w:rPr>
        <w:t xml:space="preserve">, alunecări de teren), război, </w:t>
      </w:r>
      <w:r w:rsidR="00BB7F06" w:rsidRPr="00576CC4">
        <w:rPr>
          <w:rFonts w:asciiTheme="majorBidi" w:hAnsiTheme="majorBidi" w:cstheme="majorBidi"/>
          <w:bCs/>
          <w:sz w:val="22"/>
          <w:szCs w:val="22"/>
        </w:rPr>
        <w:t>revoluție</w:t>
      </w:r>
      <w:r w:rsidRPr="00576CC4">
        <w:rPr>
          <w:rFonts w:asciiTheme="majorBidi" w:hAnsiTheme="majorBidi" w:cstheme="majorBidi"/>
          <w:bCs/>
          <w:sz w:val="22"/>
          <w:szCs w:val="22"/>
        </w:rPr>
        <w:t>, embargo.</w:t>
      </w:r>
    </w:p>
    <w:p w14:paraId="3B450D8B" w14:textId="1D6D05F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Partea care invocă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notifica celeilalte </w:t>
      </w:r>
      <w:r w:rsidR="00BB7F06" w:rsidRPr="00576CC4">
        <w:rPr>
          <w:rFonts w:asciiTheme="majorBidi" w:hAnsiTheme="majorBidi" w:cstheme="majorBidi"/>
          <w:bCs/>
          <w:sz w:val="22"/>
          <w:szCs w:val="22"/>
        </w:rPr>
        <w:t>p</w:t>
      </w:r>
      <w:r w:rsidR="00BD2207" w:rsidRPr="00576CC4">
        <w:rPr>
          <w:rFonts w:asciiTheme="majorBidi" w:hAnsiTheme="majorBidi" w:cstheme="majorBidi"/>
          <w:bCs/>
          <w:sz w:val="22"/>
          <w:szCs w:val="22"/>
        </w:rPr>
        <w:t>ă</w:t>
      </w:r>
      <w:r w:rsidR="00BB7F06" w:rsidRPr="00576CC4">
        <w:rPr>
          <w:rFonts w:asciiTheme="majorBidi" w:hAnsiTheme="majorBidi" w:cstheme="majorBidi"/>
          <w:bCs/>
          <w:sz w:val="22"/>
          <w:szCs w:val="22"/>
        </w:rPr>
        <w:t>rți</w:t>
      </w:r>
      <w:r w:rsidRPr="00576CC4">
        <w:rPr>
          <w:rFonts w:asciiTheme="majorBidi" w:hAnsiTheme="majorBidi" w:cstheme="majorBidi"/>
          <w:bCs/>
          <w:sz w:val="22"/>
          <w:szCs w:val="22"/>
        </w:rPr>
        <w:t xml:space="preserve"> cazul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termen de 5 zile de la data </w:t>
      </w:r>
      <w:r w:rsidR="00BB7F06" w:rsidRPr="00576CC4">
        <w:rPr>
          <w:rFonts w:asciiTheme="majorBidi" w:hAnsiTheme="majorBidi" w:cstheme="majorBidi"/>
          <w:bCs/>
          <w:sz w:val="22"/>
          <w:szCs w:val="22"/>
        </w:rPr>
        <w:t>apariției</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a dovedi </w:t>
      </w:r>
      <w:r w:rsidR="00BB7F06" w:rsidRPr="00576CC4">
        <w:rPr>
          <w:rFonts w:asciiTheme="majorBidi" w:hAnsiTheme="majorBidi" w:cstheme="majorBidi"/>
          <w:bCs/>
          <w:sz w:val="22"/>
          <w:szCs w:val="22"/>
        </w:rPr>
        <w:t>existenta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situației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baza unui document eliberat sau emis de către autoritatea competentă, în termen de cel mult 15 zile de la data comunicării acestuia. De asemenea,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comunica data încetării </w:t>
      </w:r>
      <w:r w:rsidR="00BB7F06" w:rsidRPr="00576CC4">
        <w:rPr>
          <w:rFonts w:asciiTheme="majorBidi" w:hAnsiTheme="majorBidi" w:cstheme="majorBidi"/>
          <w:bCs/>
          <w:sz w:val="22"/>
          <w:szCs w:val="22"/>
        </w:rPr>
        <w:t>situației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termen de 5 zile.</w:t>
      </w:r>
    </w:p>
    <w:p w14:paraId="6325677C" w14:textId="7EEE43C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Părţile au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lua orice măsuri care le stau la </w:t>
      </w:r>
      <w:r w:rsidR="00BB7F06" w:rsidRPr="00576CC4">
        <w:rPr>
          <w:rFonts w:asciiTheme="majorBidi" w:hAnsiTheme="majorBidi" w:cstheme="majorBidi"/>
          <w:bCs/>
          <w:sz w:val="22"/>
          <w:szCs w:val="22"/>
        </w:rPr>
        <w:t>dispoziție</w:t>
      </w:r>
      <w:r w:rsidRPr="00576CC4">
        <w:rPr>
          <w:rFonts w:asciiTheme="majorBidi" w:hAnsiTheme="majorBidi" w:cstheme="majorBidi"/>
          <w:bCs/>
          <w:sz w:val="22"/>
          <w:szCs w:val="22"/>
        </w:rPr>
        <w:t xml:space="preserve"> în vederea limitării </w:t>
      </w:r>
      <w:r w:rsidR="00BB7F06" w:rsidRPr="00576CC4">
        <w:rPr>
          <w:rFonts w:asciiTheme="majorBidi" w:hAnsiTheme="majorBidi" w:cstheme="majorBidi"/>
          <w:bCs/>
          <w:sz w:val="22"/>
          <w:szCs w:val="22"/>
        </w:rPr>
        <w:t>consecințelor</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acțiunii</w:t>
      </w:r>
      <w:r w:rsidRPr="00576CC4">
        <w:rPr>
          <w:rFonts w:asciiTheme="majorBidi" w:hAnsiTheme="majorBidi" w:cstheme="majorBidi"/>
          <w:bCs/>
          <w:sz w:val="22"/>
          <w:szCs w:val="22"/>
        </w:rPr>
        <w:t xml:space="preserve">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w:t>
      </w:r>
    </w:p>
    <w:p w14:paraId="2CFFDFA8" w14:textId="19F72126"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Dacă partea care invocă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nu procedează la notificarea începerii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încetării cazului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în </w:t>
      </w:r>
      <w:r w:rsidR="00BB7F06" w:rsidRPr="00576CC4">
        <w:rPr>
          <w:rFonts w:asciiTheme="majorBidi" w:hAnsiTheme="majorBidi" w:cstheme="majorBidi"/>
          <w:bCs/>
          <w:sz w:val="22"/>
          <w:szCs w:val="22"/>
        </w:rPr>
        <w:t>condițiile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termenele prevăzute, va suporta toate daunele provocate celeilalte </w:t>
      </w:r>
      <w:r w:rsidR="00BB7F06" w:rsidRPr="00576CC4">
        <w:rPr>
          <w:rFonts w:asciiTheme="majorBidi" w:hAnsiTheme="majorBidi" w:cstheme="majorBidi"/>
          <w:bCs/>
          <w:sz w:val="22"/>
          <w:szCs w:val="22"/>
        </w:rPr>
        <w:t>părți</w:t>
      </w:r>
      <w:r w:rsidRPr="00576CC4">
        <w:rPr>
          <w:rFonts w:asciiTheme="majorBidi" w:hAnsiTheme="majorBidi" w:cstheme="majorBidi"/>
          <w:bCs/>
          <w:sz w:val="22"/>
          <w:szCs w:val="22"/>
        </w:rPr>
        <w:t xml:space="preserve"> prin lipsa de notificare.</w:t>
      </w:r>
    </w:p>
    <w:p w14:paraId="6F34012D" w14:textId="6211B729"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Executarea Contractului de finanțare va fi suspendată de la data </w:t>
      </w:r>
      <w:r w:rsidR="00BB7F06" w:rsidRPr="00576CC4">
        <w:rPr>
          <w:rFonts w:asciiTheme="majorBidi" w:hAnsiTheme="majorBidi" w:cstheme="majorBidi"/>
          <w:bCs/>
          <w:sz w:val="22"/>
          <w:szCs w:val="22"/>
        </w:rPr>
        <w:t>apariției</w:t>
      </w:r>
      <w:r w:rsidRPr="00576CC4">
        <w:rPr>
          <w:rFonts w:asciiTheme="majorBidi" w:hAnsiTheme="majorBidi" w:cstheme="majorBidi"/>
          <w:bCs/>
          <w:sz w:val="22"/>
          <w:szCs w:val="22"/>
        </w:rPr>
        <w:t xml:space="preserve"> cazului de </w:t>
      </w:r>
      <w:r w:rsidR="00BB7F06" w:rsidRPr="00576CC4">
        <w:rPr>
          <w:rFonts w:asciiTheme="majorBidi" w:hAnsiTheme="majorBidi" w:cstheme="majorBidi"/>
          <w:bCs/>
          <w:sz w:val="22"/>
          <w:szCs w:val="22"/>
        </w:rPr>
        <w:t>forță</w:t>
      </w:r>
      <w:r w:rsidRPr="00576CC4">
        <w:rPr>
          <w:rFonts w:asciiTheme="majorBidi" w:hAnsiTheme="majorBidi" w:cstheme="majorBidi"/>
          <w:bCs/>
          <w:sz w:val="22"/>
          <w:szCs w:val="22"/>
        </w:rPr>
        <w:t xml:space="preserve"> majoră pe perioada de </w:t>
      </w:r>
      <w:r w:rsidR="00BB7F06" w:rsidRPr="00576CC4">
        <w:rPr>
          <w:rFonts w:asciiTheme="majorBidi" w:hAnsiTheme="majorBidi" w:cstheme="majorBidi"/>
          <w:bCs/>
          <w:sz w:val="22"/>
          <w:szCs w:val="22"/>
        </w:rPr>
        <w:t>acțiune</w:t>
      </w:r>
      <w:r w:rsidRPr="00576CC4">
        <w:rPr>
          <w:rFonts w:asciiTheme="majorBidi" w:hAnsiTheme="majorBidi" w:cstheme="majorBidi"/>
          <w:bCs/>
          <w:sz w:val="22"/>
          <w:szCs w:val="22"/>
        </w:rPr>
        <w:t xml:space="preserve"> a acesteia, fără a prejudicia drepturile ce se cuvin </w:t>
      </w:r>
      <w:r w:rsidR="00BB7F06" w:rsidRPr="00576CC4">
        <w:rPr>
          <w:rFonts w:asciiTheme="majorBidi" w:hAnsiTheme="majorBidi" w:cstheme="majorBidi"/>
          <w:bCs/>
          <w:sz w:val="22"/>
          <w:szCs w:val="22"/>
        </w:rPr>
        <w:t>părților</w:t>
      </w:r>
      <w:r w:rsidRPr="00576CC4">
        <w:rPr>
          <w:rFonts w:asciiTheme="majorBidi" w:hAnsiTheme="majorBidi" w:cstheme="majorBidi"/>
          <w:bCs/>
          <w:sz w:val="22"/>
          <w:szCs w:val="22"/>
        </w:rPr>
        <w:t>.</w:t>
      </w:r>
    </w:p>
    <w:p w14:paraId="391E10B0" w14:textId="7F5DFE70" w:rsidR="00982F23" w:rsidRPr="00576CC4" w:rsidRDefault="00982F23">
      <w:pPr>
        <w:widowControl/>
        <w:numPr>
          <w:ilvl w:val="0"/>
          <w:numId w:val="6"/>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w:t>
      </w:r>
      <w:r w:rsidR="00BB7F06" w:rsidRPr="00576CC4">
        <w:rPr>
          <w:rFonts w:asciiTheme="majorBidi" w:hAnsiTheme="majorBidi" w:cstheme="majorBidi"/>
          <w:bCs/>
          <w:sz w:val="22"/>
          <w:szCs w:val="22"/>
        </w:rPr>
        <w:t>forța</w:t>
      </w:r>
      <w:r w:rsidRPr="00576CC4">
        <w:rPr>
          <w:rFonts w:asciiTheme="majorBidi" w:hAnsiTheme="majorBidi" w:cstheme="majorBidi"/>
          <w:bCs/>
          <w:sz w:val="22"/>
          <w:szCs w:val="22"/>
        </w:rPr>
        <w:t xml:space="preserve"> majoră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efectele acesteia obligă la suspendarea executării prezentului Contract pe o perioadă mai mare de 3 luni, </w:t>
      </w:r>
      <w:r w:rsidR="00BB7F06" w:rsidRPr="00576CC4">
        <w:rPr>
          <w:rFonts w:asciiTheme="majorBidi" w:hAnsiTheme="majorBidi" w:cstheme="majorBidi"/>
          <w:bCs/>
          <w:sz w:val="22"/>
          <w:szCs w:val="22"/>
        </w:rPr>
        <w:t>părțile</w:t>
      </w:r>
      <w:r w:rsidRPr="00576CC4">
        <w:rPr>
          <w:rFonts w:asciiTheme="majorBidi" w:hAnsiTheme="majorBidi" w:cstheme="majorBidi"/>
          <w:bCs/>
          <w:sz w:val="22"/>
          <w:szCs w:val="22"/>
        </w:rPr>
        <w:t xml:space="preserve"> se vor întâlni într-un termen de cel mult 10 zile de la expirarea acestei perioade, pentru a conveni asupra modului de continuare, modificare sau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w:t>
      </w:r>
    </w:p>
    <w:p w14:paraId="42FAA731" w14:textId="77777777" w:rsidR="00FA2190" w:rsidRPr="00576CC4"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5172F4CC" w14:textId="3BC656BF"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14 - Modificări și completări la Contract</w:t>
      </w:r>
    </w:p>
    <w:p w14:paraId="42260D2D" w14:textId="77777777" w:rsidR="00982F23" w:rsidRPr="00576CC4" w:rsidRDefault="00982F23">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lastRenderedPageBreak/>
        <w:t>Prelungirea perioadei de implementare a Proiectului se poate realiza numai în perioada menționată la art. 2 alin. (3) din prezentul contract.</w:t>
      </w:r>
    </w:p>
    <w:p w14:paraId="48D453BC" w14:textId="7A8AE1BE"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Prin excepție de la prevederile alin.(3), Contractul de finanțare poate fi modificat, prin notificare, fără a fi necesară aprobarea Ministerul </w:t>
      </w:r>
      <w:r w:rsidR="00BB7F06" w:rsidRPr="00576CC4">
        <w:rPr>
          <w:rFonts w:asciiTheme="majorBidi" w:hAnsiTheme="majorBidi" w:cstheme="majorBidi"/>
          <w:bCs/>
          <w:sz w:val="22"/>
          <w:szCs w:val="22"/>
        </w:rPr>
        <w:t>Educației</w:t>
      </w:r>
      <w:r w:rsidRPr="00576CC4">
        <w:rPr>
          <w:rFonts w:asciiTheme="majorBidi" w:hAnsiTheme="majorBidi" w:cstheme="majorBidi"/>
          <w:bCs/>
          <w:sz w:val="22"/>
          <w:szCs w:val="22"/>
        </w:rPr>
        <w:t xml:space="preserve"> în următoarele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w:t>
      </w:r>
    </w:p>
    <w:p w14:paraId="3C72F86F" w14:textId="40A96D29"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înlocuirea sau introducerea de membri noi în echipa de implementare a proiectului finanțat, acolo unde este cazul, fără a fi modificate condițiile de eligibilitate ale Proiectului;</w:t>
      </w:r>
    </w:p>
    <w:p w14:paraId="6DC44EF7" w14:textId="00F68E1E"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graficului de </w:t>
      </w:r>
      <w:r w:rsidR="00BB7F06" w:rsidRPr="00576CC4">
        <w:rPr>
          <w:rFonts w:asciiTheme="majorBidi" w:hAnsiTheme="majorBidi" w:cstheme="majorBidi"/>
          <w:bCs/>
          <w:sz w:val="22"/>
          <w:szCs w:val="22"/>
        </w:rPr>
        <w:t>activități</w:t>
      </w:r>
      <w:r w:rsidRPr="00576CC4">
        <w:rPr>
          <w:rFonts w:asciiTheme="majorBidi" w:hAnsiTheme="majorBidi" w:cstheme="majorBidi"/>
          <w:bCs/>
          <w:sz w:val="22"/>
          <w:szCs w:val="22"/>
        </w:rPr>
        <w:t xml:space="preserve"> fără să </w:t>
      </w:r>
      <w:r w:rsidR="00BB7F06" w:rsidRPr="00576CC4">
        <w:rPr>
          <w:rFonts w:asciiTheme="majorBidi" w:hAnsiTheme="majorBidi" w:cstheme="majorBidi"/>
          <w:bCs/>
          <w:sz w:val="22"/>
          <w:szCs w:val="22"/>
        </w:rPr>
        <w:t>depășească</w:t>
      </w:r>
      <w:r w:rsidRPr="00576CC4">
        <w:rPr>
          <w:rFonts w:asciiTheme="majorBidi" w:hAnsiTheme="majorBidi" w:cstheme="majorBidi"/>
          <w:bCs/>
          <w:sz w:val="22"/>
          <w:szCs w:val="22"/>
        </w:rPr>
        <w:t xml:space="preserve"> perioada de implementare a Proiectului;</w:t>
      </w:r>
    </w:p>
    <w:p w14:paraId="1F163E23" w14:textId="606E94CE"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modificarea Graficului Cererilor de transfer;</w:t>
      </w:r>
    </w:p>
    <w:p w14:paraId="4BF4AB67" w14:textId="77777777" w:rsidR="00FA2190"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 xml:space="preserve">schimbarea denumirii și/sau schimbarea adresei sediului Beneficiarului; </w:t>
      </w:r>
    </w:p>
    <w:p w14:paraId="6C1F1C0A" w14:textId="77777777" w:rsidR="00FA2190"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sz w:val="22"/>
          <w:szCs w:val="22"/>
        </w:rPr>
        <w:t>schimbarea contului special deschis pentru Proiectul finanțat din PNRR;</w:t>
      </w:r>
    </w:p>
    <w:p w14:paraId="74447A0A" w14:textId="12589A2B" w:rsidR="00982F23" w:rsidRPr="00576CC4" w:rsidRDefault="00982F23">
      <w:pPr>
        <w:numPr>
          <w:ilvl w:val="1"/>
          <w:numId w:val="17"/>
        </w:numPr>
        <w:pBdr>
          <w:top w:val="nil"/>
          <w:left w:val="nil"/>
          <w:bottom w:val="nil"/>
          <w:right w:val="nil"/>
          <w:between w:val="nil"/>
        </w:pBdr>
        <w:spacing w:line="276" w:lineRule="auto"/>
        <w:ind w:left="900"/>
        <w:jc w:val="both"/>
        <w:rPr>
          <w:rFonts w:asciiTheme="majorBidi" w:hAnsiTheme="majorBidi" w:cstheme="majorBidi"/>
          <w:bCs/>
          <w:sz w:val="22"/>
          <w:szCs w:val="22"/>
        </w:rPr>
      </w:pPr>
      <w:r w:rsidRPr="00576CC4">
        <w:rPr>
          <w:rFonts w:asciiTheme="majorBidi" w:hAnsiTheme="majorBidi" w:cstheme="majorBidi"/>
          <w:bCs/>
          <w:sz w:val="22"/>
          <w:szCs w:val="22"/>
        </w:rPr>
        <w:t>înlocuirea/modificarea reprezentantului legal.</w:t>
      </w:r>
    </w:p>
    <w:p w14:paraId="020AC5ED" w14:textId="7B63262C" w:rsidR="00982F23" w:rsidRPr="00576CC4"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propunerea de modificare a Contractului, prin act adițional, vine din partea Beneficiarului, acesta are </w:t>
      </w:r>
      <w:r w:rsidR="00BB7F06" w:rsidRPr="00576CC4">
        <w:rPr>
          <w:rFonts w:asciiTheme="majorBidi" w:hAnsiTheme="majorBidi" w:cstheme="majorBidi"/>
          <w:bCs/>
          <w:sz w:val="22"/>
          <w:szCs w:val="22"/>
        </w:rPr>
        <w:t>obligația</w:t>
      </w:r>
      <w:r w:rsidRPr="00576CC4">
        <w:rPr>
          <w:rFonts w:asciiTheme="majorBidi" w:hAnsiTheme="majorBidi" w:cstheme="majorBidi"/>
          <w:bCs/>
          <w:sz w:val="22"/>
          <w:szCs w:val="22"/>
        </w:rPr>
        <w:t xml:space="preserve"> de a o transmite Ministerului Educației, cu cel </w:t>
      </w:r>
      <w:r w:rsidR="00BB7F06" w:rsidRPr="00576CC4">
        <w:rPr>
          <w:rFonts w:asciiTheme="majorBidi" w:hAnsiTheme="majorBidi" w:cstheme="majorBidi"/>
          <w:bCs/>
          <w:sz w:val="22"/>
          <w:szCs w:val="22"/>
        </w:rPr>
        <w:t>puțin</w:t>
      </w:r>
      <w:r w:rsidRPr="00576CC4">
        <w:rPr>
          <w:rFonts w:asciiTheme="majorBidi" w:hAnsiTheme="majorBidi" w:cstheme="majorBidi"/>
          <w:bCs/>
          <w:sz w:val="22"/>
          <w:szCs w:val="22"/>
        </w:rPr>
        <w:t xml:space="preserve"> 20 de zile lucrătoare înainte de termenul la care este </w:t>
      </w:r>
      <w:r w:rsidR="00BB7F06" w:rsidRPr="00576CC4">
        <w:rPr>
          <w:rFonts w:asciiTheme="majorBidi" w:hAnsiTheme="majorBidi" w:cstheme="majorBidi"/>
          <w:bCs/>
          <w:sz w:val="22"/>
          <w:szCs w:val="22"/>
        </w:rPr>
        <w:t>intenționată</w:t>
      </w:r>
      <w:r w:rsidRPr="00576CC4">
        <w:rPr>
          <w:rFonts w:asciiTheme="majorBidi" w:hAnsiTheme="majorBidi" w:cstheme="majorBidi"/>
          <w:bCs/>
          <w:sz w:val="22"/>
          <w:szCs w:val="22"/>
        </w:rPr>
        <w:t xml:space="preserve"> a intra în vigoare. Beneficiarul va transmite, de asemenea, odată cu solicitarea de modificare, toate documentele justificative necesare.</w:t>
      </w:r>
    </w:p>
    <w:p w14:paraId="2C2C8749" w14:textId="74F4290A"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verifică și aprobă actul </w:t>
      </w:r>
      <w:r w:rsidR="00BB7F06" w:rsidRPr="00576CC4">
        <w:rPr>
          <w:rFonts w:asciiTheme="majorBidi" w:hAnsiTheme="majorBidi" w:cstheme="majorBidi"/>
          <w:bCs/>
          <w:sz w:val="22"/>
          <w:szCs w:val="22"/>
        </w:rPr>
        <w:t>adițional</w:t>
      </w:r>
      <w:r w:rsidRPr="00576CC4">
        <w:rPr>
          <w:rFonts w:asciiTheme="majorBidi" w:hAnsiTheme="majorBidi" w:cstheme="majorBidi"/>
          <w:bCs/>
          <w:sz w:val="22"/>
          <w:szCs w:val="22"/>
        </w:rPr>
        <w:t xml:space="preserve"> de modificare a Contractului de finanțare, nu mai târziu de maximum 20 de zile lucrătoare de la înregistrarea solicitării Beneficiarului la Ministerul Educației.</w:t>
      </w:r>
    </w:p>
    <w:p w14:paraId="434ECB9E" w14:textId="166CCDF0"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propunerilor de acte </w:t>
      </w:r>
      <w:r w:rsidR="00BB7F06" w:rsidRPr="00576CC4">
        <w:rPr>
          <w:rFonts w:asciiTheme="majorBidi" w:hAnsiTheme="majorBidi" w:cstheme="majorBidi"/>
          <w:bCs/>
          <w:sz w:val="22"/>
          <w:szCs w:val="22"/>
        </w:rPr>
        <w:t>adiționale</w:t>
      </w:r>
      <w:r w:rsidRPr="00576CC4">
        <w:rPr>
          <w:rFonts w:asciiTheme="majorBidi" w:hAnsiTheme="majorBidi" w:cstheme="majorBidi"/>
          <w:bCs/>
          <w:sz w:val="22"/>
          <w:szCs w:val="22"/>
        </w:rPr>
        <w:t xml:space="preserve"> care au ca obiect reducerea indicatorilor ce urmează a fi realizați prin Proiect, valoarea Proiectului va fi redusă </w:t>
      </w:r>
      <w:r w:rsidR="00BB7F06" w:rsidRPr="00576CC4">
        <w:rPr>
          <w:rFonts w:asciiTheme="majorBidi" w:hAnsiTheme="majorBidi" w:cstheme="majorBidi"/>
          <w:bCs/>
          <w:sz w:val="22"/>
          <w:szCs w:val="22"/>
        </w:rPr>
        <w:t>proporțional</w:t>
      </w:r>
      <w:r w:rsidRPr="00576CC4">
        <w:rPr>
          <w:rFonts w:asciiTheme="majorBidi" w:hAnsiTheme="majorBidi" w:cstheme="majorBidi"/>
          <w:bCs/>
          <w:sz w:val="22"/>
          <w:szCs w:val="22"/>
        </w:rPr>
        <w:t>.</w:t>
      </w:r>
    </w:p>
    <w:p w14:paraId="40E64CE8" w14:textId="672537E4"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clauzelor și/sau Anexelor Contractului de finanțare prin act adițional intră în vigoare la data semnării de către ultima parte, cu </w:t>
      </w:r>
      <w:r w:rsidR="00BB7F06" w:rsidRPr="00576CC4">
        <w:rPr>
          <w:rFonts w:asciiTheme="majorBidi" w:hAnsiTheme="majorBidi" w:cstheme="majorBidi"/>
          <w:bCs/>
          <w:sz w:val="22"/>
          <w:szCs w:val="22"/>
        </w:rPr>
        <w:t>excepția</w:t>
      </w:r>
      <w:r w:rsidRPr="00576CC4">
        <w:rPr>
          <w:rFonts w:asciiTheme="majorBidi" w:hAnsiTheme="majorBidi" w:cstheme="majorBidi"/>
          <w:bCs/>
          <w:sz w:val="22"/>
          <w:szCs w:val="22"/>
        </w:rPr>
        <w:t xml:space="preserve"> cazurilor în care prin modificarea contractuală se confirmă modificări intervenite în </w:t>
      </w:r>
      <w:r w:rsidR="00BB7F06" w:rsidRPr="00576CC4">
        <w:rPr>
          <w:rFonts w:asciiTheme="majorBidi" w:hAnsiTheme="majorBidi" w:cstheme="majorBidi"/>
          <w:bCs/>
          <w:sz w:val="22"/>
          <w:szCs w:val="22"/>
        </w:rPr>
        <w:t>legislația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/sau europeană relevantă, cu impact asupra executării prezentului Contract,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 xml:space="preserve"> în care modificarea respectivă intră în vigoare de la data </w:t>
      </w:r>
      <w:r w:rsidR="00BB7F06" w:rsidRPr="00576CC4">
        <w:rPr>
          <w:rFonts w:asciiTheme="majorBidi" w:hAnsiTheme="majorBidi" w:cstheme="majorBidi"/>
          <w:bCs/>
          <w:sz w:val="22"/>
          <w:szCs w:val="22"/>
        </w:rPr>
        <w:t>menționată</w:t>
      </w:r>
      <w:r w:rsidRPr="00576CC4">
        <w:rPr>
          <w:rFonts w:asciiTheme="majorBidi" w:hAnsiTheme="majorBidi" w:cstheme="majorBidi"/>
          <w:bCs/>
          <w:sz w:val="22"/>
          <w:szCs w:val="22"/>
        </w:rPr>
        <w:t xml:space="preserve"> în actul normativ corespunzător. </w:t>
      </w:r>
    </w:p>
    <w:p w14:paraId="5E213852" w14:textId="66CE8CF6" w:rsidR="00982F23" w:rsidRPr="00576CC4" w:rsidRDefault="00982F23">
      <w:pPr>
        <w:widowControl/>
        <w:numPr>
          <w:ilvl w:val="0"/>
          <w:numId w:val="11"/>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Modificarea clauzelor și/sau a Anexelor Contractului de finanțare nu poate avea caracter retroactiv și nu poate avea scopul sau efectul de a produce schimbări în Contract, care ar putea aduce atingere condițiilor </w:t>
      </w:r>
      <w:r w:rsidRPr="00576CC4">
        <w:rPr>
          <w:rFonts w:asciiTheme="majorBidi" w:hAnsiTheme="majorBidi" w:cstheme="majorBidi"/>
          <w:bCs/>
          <w:sz w:val="22"/>
          <w:szCs w:val="22"/>
        </w:rPr>
        <w:lastRenderedPageBreak/>
        <w:t xml:space="preserve">inițiale de acordare a finanțării sau care ar fi contrare principiului tratamentului egal al </w:t>
      </w:r>
      <w:r w:rsidR="00BB7F06" w:rsidRPr="00576CC4">
        <w:rPr>
          <w:rFonts w:asciiTheme="majorBidi" w:hAnsiTheme="majorBidi" w:cstheme="majorBidi"/>
          <w:bCs/>
          <w:sz w:val="22"/>
          <w:szCs w:val="22"/>
        </w:rPr>
        <w:t>solicitanților</w:t>
      </w:r>
      <w:r w:rsidRPr="00576CC4">
        <w:rPr>
          <w:rFonts w:asciiTheme="majorBidi" w:hAnsiTheme="majorBidi" w:cstheme="majorBidi"/>
          <w:bCs/>
          <w:sz w:val="22"/>
          <w:szCs w:val="22"/>
        </w:rPr>
        <w:t>, în cadrul cererilor de propuneri de tip competitiv.</w:t>
      </w:r>
    </w:p>
    <w:p w14:paraId="796BBDD4" w14:textId="77777777" w:rsidR="00C921BE" w:rsidRPr="00576CC4"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3B7A8C0A" w14:textId="19DE1F84"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15 - Rezilierea Contractului</w:t>
      </w:r>
    </w:p>
    <w:p w14:paraId="675B24D6" w14:textId="503976AC" w:rsidR="00982F23" w:rsidRPr="00576CC4" w:rsidRDefault="00982F23">
      <w:pPr>
        <w:numPr>
          <w:ilvl w:val="0"/>
          <w:numId w:val="2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Rezilierea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poate interveni 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identificării de către Ministerul Educației a unui caz de nereguli, dublă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ori de nereguli grave sau la solicitarea Beneficiarului, atunci când implementarea Proiectului nu mai este posibilă.</w:t>
      </w:r>
    </w:p>
    <w:p w14:paraId="2EA11157" w14:textId="478A97CD"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cadrul deciziei de reziliere emisă în situațiile prevăzute la alin. (1) din prezentul articol, vor fi individualizate sumele de restituit exprimate în moneda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contul în care Beneficiarul trebuie să efectueze plata.</w:t>
      </w:r>
    </w:p>
    <w:p w14:paraId="74230A26" w14:textId="7671B882"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Decizia de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prevăzută la alin. (2) din prezentul articol, constituie titlu de </w:t>
      </w:r>
      <w:r w:rsidR="00BB7F06" w:rsidRPr="00576CC4">
        <w:rPr>
          <w:rFonts w:asciiTheme="majorBidi" w:hAnsiTheme="majorBidi" w:cstheme="majorBidi"/>
          <w:bCs/>
          <w:sz w:val="22"/>
          <w:szCs w:val="22"/>
        </w:rPr>
        <w:t>creanță</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cuprinde elementele actului administrativ-fiscal prevăzute de Legea nr. 207/2015, cu modificările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completările ulterioare.</w:t>
      </w:r>
    </w:p>
    <w:p w14:paraId="7F4941F2" w14:textId="2AEE5BDB"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Ministerul Educației va propune diminuarea finanțării Contractului de finanțare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recuperarea sumelor acordate până la acel moment aferente indicatorilor nerealizați, în condițiile prevăzute de legislația aplicabilă.</w:t>
      </w:r>
    </w:p>
    <w:p w14:paraId="3873E1B7" w14:textId="4AB6DEEB"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stabilire a </w:t>
      </w:r>
      <w:r w:rsidR="00BB7F06" w:rsidRPr="00576CC4">
        <w:rPr>
          <w:rFonts w:asciiTheme="majorBidi" w:hAnsiTheme="majorBidi" w:cstheme="majorBidi"/>
          <w:bCs/>
          <w:sz w:val="22"/>
          <w:szCs w:val="22"/>
        </w:rPr>
        <w:t>creanțelor</w:t>
      </w:r>
      <w:r w:rsidRPr="00576CC4">
        <w:rPr>
          <w:rFonts w:asciiTheme="majorBidi" w:hAnsiTheme="majorBidi" w:cstheme="majorBidi"/>
          <w:bCs/>
          <w:sz w:val="22"/>
          <w:szCs w:val="22"/>
        </w:rPr>
        <w:t xml:space="preserve"> bugetare, cu recuperarea parțială a sumelor transferate. Sumele afectate nu vor fi incluse în cereri de plată către Comisia Europeană.</w:t>
      </w:r>
    </w:p>
    <w:p w14:paraId="339BA26D" w14:textId="11BCA5B3"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în care Beneficiarul nu returnează </w:t>
      </w:r>
      <w:r w:rsidR="00BB7F06" w:rsidRPr="00576CC4">
        <w:rPr>
          <w:rFonts w:asciiTheme="majorBidi" w:hAnsiTheme="majorBidi" w:cstheme="majorBidi"/>
          <w:bCs/>
          <w:sz w:val="22"/>
          <w:szCs w:val="22"/>
        </w:rPr>
        <w:t>finanțarea</w:t>
      </w:r>
      <w:r w:rsidRPr="00576CC4">
        <w:rPr>
          <w:rFonts w:asciiTheme="majorBidi" w:hAnsiTheme="majorBidi" w:cstheme="majorBidi"/>
          <w:bCs/>
          <w:sz w:val="22"/>
          <w:szCs w:val="22"/>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În cazul identificării unei </w:t>
      </w:r>
      <w:r w:rsidR="00BB7F06" w:rsidRPr="00576CC4">
        <w:rPr>
          <w:rFonts w:asciiTheme="majorBidi" w:hAnsiTheme="majorBidi" w:cstheme="majorBidi"/>
          <w:bCs/>
          <w:sz w:val="22"/>
          <w:szCs w:val="22"/>
        </w:rPr>
        <w:t>situații</w:t>
      </w:r>
      <w:r w:rsidRPr="00576CC4">
        <w:rPr>
          <w:rFonts w:asciiTheme="majorBidi" w:hAnsiTheme="majorBidi" w:cstheme="majorBidi"/>
          <w:bCs/>
          <w:sz w:val="22"/>
          <w:szCs w:val="22"/>
        </w:rPr>
        <w:t xml:space="preserve"> de dublă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Ministerul Educației va emite, în cazul în care întreaga valoare a </w:t>
      </w:r>
      <w:r w:rsidR="00BB7F06"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din fonduri europene este afectată, decizii de reziliere a contractului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în care vor fi individualizate sumele de restituit în moneda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 xml:space="preserve">. În cazul afectării </w:t>
      </w:r>
      <w:r w:rsidR="00BB7F06" w:rsidRPr="00576CC4">
        <w:rPr>
          <w:rFonts w:asciiTheme="majorBidi" w:hAnsiTheme="majorBidi" w:cstheme="majorBidi"/>
          <w:bCs/>
          <w:sz w:val="22"/>
          <w:szCs w:val="22"/>
        </w:rPr>
        <w:t>parțiale</w:t>
      </w:r>
      <w:r w:rsidRPr="00576CC4">
        <w:rPr>
          <w:rFonts w:asciiTheme="majorBidi" w:hAnsiTheme="majorBidi" w:cstheme="majorBidi"/>
          <w:bCs/>
          <w:sz w:val="22"/>
          <w:szCs w:val="22"/>
        </w:rPr>
        <w:t xml:space="preserve"> a </w:t>
      </w:r>
      <w:r w:rsidR="00BB7F06" w:rsidRPr="00576CC4">
        <w:rPr>
          <w:rFonts w:asciiTheme="majorBidi" w:hAnsiTheme="majorBidi" w:cstheme="majorBidi"/>
          <w:bCs/>
          <w:sz w:val="22"/>
          <w:szCs w:val="22"/>
        </w:rPr>
        <w:t>finanțării</w:t>
      </w:r>
      <w:r w:rsidRPr="00576CC4">
        <w:rPr>
          <w:rFonts w:asciiTheme="majorBidi" w:hAnsiTheme="majorBidi" w:cstheme="majorBidi"/>
          <w:bCs/>
          <w:sz w:val="22"/>
          <w:szCs w:val="22"/>
        </w:rPr>
        <w:t xml:space="preserve"> din fonduri europene, va fi emis proces-verbal de constatare a neregulilor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de stabilire a </w:t>
      </w:r>
      <w:r w:rsidR="00BB7F06" w:rsidRPr="00576CC4">
        <w:rPr>
          <w:rFonts w:asciiTheme="majorBidi" w:hAnsiTheme="majorBidi" w:cstheme="majorBidi"/>
          <w:bCs/>
          <w:sz w:val="22"/>
          <w:szCs w:val="22"/>
        </w:rPr>
        <w:t>creanțelor</w:t>
      </w:r>
      <w:r w:rsidRPr="00576CC4">
        <w:rPr>
          <w:rFonts w:asciiTheme="majorBidi" w:hAnsiTheme="majorBidi" w:cstheme="majorBidi"/>
          <w:bCs/>
          <w:sz w:val="22"/>
          <w:szCs w:val="22"/>
        </w:rPr>
        <w:t xml:space="preserve"> bugetare. Sumele afectate nu vor fi incluse în cereri de plată către Comisia Europeană. </w:t>
      </w:r>
    </w:p>
    <w:p w14:paraId="11953559" w14:textId="1A99D112" w:rsidR="00982F23" w:rsidRPr="00576CC4" w:rsidRDefault="00982F23">
      <w:pPr>
        <w:pStyle w:val="ListParagraph"/>
        <w:numPr>
          <w:ilvl w:val="0"/>
          <w:numId w:val="23"/>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Beneficiarul se obligă să nu solicite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să nu primească </w:t>
      </w:r>
      <w:r w:rsidR="00BB7F06" w:rsidRPr="00576CC4">
        <w:rPr>
          <w:rFonts w:asciiTheme="majorBidi" w:hAnsiTheme="majorBidi" w:cstheme="majorBidi"/>
          <w:bCs/>
          <w:sz w:val="22"/>
          <w:szCs w:val="22"/>
        </w:rPr>
        <w:t>finanțări</w:t>
      </w:r>
      <w:r w:rsidRPr="00576CC4">
        <w:rPr>
          <w:rFonts w:asciiTheme="majorBidi" w:hAnsiTheme="majorBidi" w:cstheme="majorBidi"/>
          <w:bCs/>
          <w:sz w:val="22"/>
          <w:szCs w:val="22"/>
        </w:rPr>
        <w:t xml:space="preserve"> din alte surse publice pentru </w:t>
      </w:r>
      <w:r w:rsidR="00BB7F06" w:rsidRPr="00576CC4">
        <w:rPr>
          <w:rFonts w:asciiTheme="majorBidi" w:hAnsiTheme="majorBidi" w:cstheme="majorBidi"/>
          <w:bCs/>
          <w:sz w:val="22"/>
          <w:szCs w:val="22"/>
        </w:rPr>
        <w:t>aceleași</w:t>
      </w:r>
      <w:r w:rsidRPr="00576CC4">
        <w:rPr>
          <w:rFonts w:asciiTheme="majorBidi" w:hAnsiTheme="majorBidi" w:cstheme="majorBidi"/>
          <w:bCs/>
          <w:sz w:val="22"/>
          <w:szCs w:val="22"/>
        </w:rPr>
        <w:t xml:space="preserve"> cheltuieli eligibile ale proiectului, sub </w:t>
      </w:r>
      <w:r w:rsidR="00BB7F06" w:rsidRPr="00576CC4">
        <w:rPr>
          <w:rFonts w:asciiTheme="majorBidi" w:hAnsiTheme="majorBidi" w:cstheme="majorBidi"/>
          <w:bCs/>
          <w:sz w:val="22"/>
          <w:szCs w:val="22"/>
        </w:rPr>
        <w:t>sancțiunea</w:t>
      </w:r>
      <w:r w:rsidRPr="00576CC4">
        <w:rPr>
          <w:rFonts w:asciiTheme="majorBidi" w:hAnsiTheme="majorBidi" w:cstheme="majorBidi"/>
          <w:bCs/>
          <w:sz w:val="22"/>
          <w:szCs w:val="22"/>
        </w:rPr>
        <w:t xml:space="preserve"> rezilierii contractului.</w:t>
      </w:r>
    </w:p>
    <w:p w14:paraId="77699197" w14:textId="77777777" w:rsidR="00C921BE" w:rsidRPr="00576CC4"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242C5467" w14:textId="69AEF13D"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16 – Încetarea Contractului</w:t>
      </w:r>
    </w:p>
    <w:p w14:paraId="53AEA851" w14:textId="77777777" w:rsidR="00982F23" w:rsidRPr="00576CC4" w:rsidRDefault="00982F23" w:rsidP="00FA2190">
      <w:pPr>
        <w:ind w:left="540"/>
        <w:jc w:val="both"/>
        <w:rPr>
          <w:rFonts w:asciiTheme="majorBidi" w:hAnsiTheme="majorBidi" w:cstheme="majorBidi"/>
          <w:b/>
          <w:bCs/>
          <w:sz w:val="22"/>
          <w:szCs w:val="22"/>
        </w:rPr>
      </w:pPr>
      <w:r w:rsidRPr="00576CC4">
        <w:rPr>
          <w:rFonts w:asciiTheme="majorBidi" w:hAnsiTheme="majorBidi" w:cstheme="majorBidi"/>
          <w:sz w:val="22"/>
          <w:szCs w:val="22"/>
        </w:rPr>
        <w:t>Prezentul Contract încetează de drept la data îndeplinirii de către părți a obligațiilor ce le revin, conform</w:t>
      </w:r>
      <w:r w:rsidRPr="00576CC4">
        <w:rPr>
          <w:rFonts w:asciiTheme="majorBidi" w:hAnsiTheme="majorBidi" w:cstheme="majorBidi"/>
          <w:bCs/>
          <w:sz w:val="22"/>
          <w:szCs w:val="22"/>
        </w:rPr>
        <w:t xml:space="preserve"> </w:t>
      </w:r>
      <w:r w:rsidRPr="00576CC4">
        <w:rPr>
          <w:rFonts w:asciiTheme="majorBidi" w:hAnsiTheme="majorBidi" w:cstheme="majorBidi"/>
          <w:bCs/>
          <w:sz w:val="22"/>
          <w:szCs w:val="22"/>
          <w:shd w:val="clear" w:color="auto" w:fill="FFFFFF"/>
        </w:rPr>
        <w:t>prevederilor</w:t>
      </w:r>
      <w:r w:rsidRPr="00576CC4">
        <w:rPr>
          <w:rFonts w:asciiTheme="majorBidi" w:hAnsiTheme="majorBidi" w:cstheme="majorBidi"/>
          <w:bCs/>
          <w:sz w:val="22"/>
          <w:szCs w:val="22"/>
        </w:rPr>
        <w:t xml:space="preserve"> art. 1. </w:t>
      </w:r>
    </w:p>
    <w:p w14:paraId="6947BD36" w14:textId="77777777" w:rsidR="00C921BE" w:rsidRPr="00576CC4"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6E7C0E67" w14:textId="44115DC9" w:rsidR="00982F23" w:rsidRPr="00576CC4"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576CC4">
        <w:rPr>
          <w:rFonts w:asciiTheme="majorBidi" w:hAnsiTheme="majorBidi" w:cstheme="majorBidi"/>
          <w:bCs/>
          <w:sz w:val="22"/>
          <w:szCs w:val="22"/>
        </w:rPr>
        <w:t>Articolul 17 - Clauză suspensivă</w:t>
      </w:r>
    </w:p>
    <w:p w14:paraId="28418399" w14:textId="0CFFDAD2" w:rsidR="00982F23" w:rsidRPr="00576CC4" w:rsidRDefault="00982F23">
      <w:pPr>
        <w:pStyle w:val="ListParagraph"/>
        <w:numPr>
          <w:ilvl w:val="2"/>
          <w:numId w:val="22"/>
        </w:numP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Prezentul Contract este condiționat de îndeplinirea de către Beneficiar a obligațiilor prevăzute la art. 5, alin (32). </w:t>
      </w:r>
    </w:p>
    <w:p w14:paraId="746259EC" w14:textId="3BD56616" w:rsidR="00982F23" w:rsidRPr="00576CC4" w:rsidRDefault="00982F23">
      <w:pPr>
        <w:pStyle w:val="ListParagraph"/>
        <w:numPr>
          <w:ilvl w:val="2"/>
          <w:numId w:val="22"/>
        </w:numP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Dacă Beneficiarul nu furnizează documentele suport în termen de 20 zile de la data semnării contractului, prevăzut la art</w:t>
      </w:r>
      <w:r w:rsidR="00BB7F06" w:rsidRPr="00576CC4">
        <w:rPr>
          <w:rFonts w:asciiTheme="majorBidi" w:hAnsiTheme="majorBidi" w:cstheme="majorBidi"/>
          <w:bCs/>
          <w:sz w:val="22"/>
          <w:szCs w:val="22"/>
        </w:rPr>
        <w:t>.</w:t>
      </w:r>
      <w:r w:rsidRPr="00576CC4">
        <w:rPr>
          <w:rFonts w:asciiTheme="majorBidi" w:hAnsiTheme="majorBidi" w:cstheme="majorBidi"/>
          <w:bCs/>
          <w:sz w:val="22"/>
          <w:szCs w:val="22"/>
        </w:rPr>
        <w:t xml:space="preserve">5 alin. (32) sau se constată că Beneficiarul a furnizat </w:t>
      </w:r>
      <w:r w:rsidR="00BB7F06" w:rsidRPr="00576CC4">
        <w:rPr>
          <w:rFonts w:asciiTheme="majorBidi" w:hAnsiTheme="majorBidi" w:cstheme="majorBidi"/>
          <w:bCs/>
          <w:sz w:val="22"/>
          <w:szCs w:val="22"/>
        </w:rPr>
        <w:t>informații</w:t>
      </w:r>
      <w:r w:rsidRPr="00576CC4">
        <w:rPr>
          <w:rFonts w:asciiTheme="majorBidi" w:hAnsiTheme="majorBidi" w:cstheme="majorBidi"/>
          <w:bCs/>
          <w:sz w:val="22"/>
          <w:szCs w:val="22"/>
        </w:rPr>
        <w:t xml:space="preserve"> false, prezentul contract </w:t>
      </w:r>
      <w:r w:rsidRPr="00576CC4">
        <w:rPr>
          <w:rFonts w:asciiTheme="majorBidi" w:hAnsiTheme="majorBidi" w:cstheme="majorBidi"/>
          <w:bCs/>
          <w:sz w:val="22"/>
          <w:szCs w:val="22"/>
        </w:rPr>
        <w:lastRenderedPageBreak/>
        <w:t>devine nul de drept.</w:t>
      </w:r>
    </w:p>
    <w:p w14:paraId="5288EA58" w14:textId="77777777" w:rsidR="00C921BE" w:rsidRPr="00576CC4" w:rsidRDefault="00C921BE" w:rsidP="00FA2190">
      <w:pPr>
        <w:jc w:val="both"/>
        <w:rPr>
          <w:rFonts w:asciiTheme="majorBidi" w:hAnsiTheme="majorBidi" w:cstheme="majorBidi"/>
          <w:sz w:val="22"/>
          <w:szCs w:val="22"/>
        </w:rPr>
      </w:pPr>
    </w:p>
    <w:p w14:paraId="7C20AEAA" w14:textId="44D5A0DC"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18 - Transparență</w:t>
      </w:r>
    </w:p>
    <w:p w14:paraId="0CD99A62" w14:textId="1CF432F7" w:rsidR="00982F23" w:rsidRPr="00576CC4" w:rsidRDefault="00982F23">
      <w:pPr>
        <w:widowControl/>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576CC4">
        <w:rPr>
          <w:rFonts w:asciiTheme="majorBidi" w:hAnsiTheme="majorBidi" w:cstheme="majorBidi"/>
          <w:bCs/>
          <w:sz w:val="22"/>
          <w:szCs w:val="22"/>
        </w:rPr>
        <w:t>informațiile</w:t>
      </w:r>
      <w:r w:rsidRPr="00576CC4">
        <w:rPr>
          <w:rFonts w:asciiTheme="majorBidi" w:hAnsiTheme="majorBidi" w:cstheme="majorBidi"/>
          <w:bCs/>
          <w:sz w:val="22"/>
          <w:szCs w:val="22"/>
        </w:rPr>
        <w:t xml:space="preserve"> de interes public, cu modificările și completările ulterioare, cu respectarea excepțiilor prevăzute de aceasta și a celor stabilite prin prezentul Contract.</w:t>
      </w:r>
    </w:p>
    <w:p w14:paraId="1304675D" w14:textId="77777777" w:rsidR="00982F23" w:rsidRPr="00576CC4" w:rsidRDefault="00982F23">
      <w:pPr>
        <w:widowControl/>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denumirea Proiectului, denumirea completă a Beneficiarului, data de începere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dimensiunea și caracteristicile grupului țintă și, după caz, ale beneficiarilor finali ai Proiectului;</w:t>
      </w:r>
    </w:p>
    <w:p w14:paraId="42E61610" w14:textId="5264E232"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informații privind resursele umane din cadrul Proiectului: nume, denumirea postului, timpul de lucru; </w:t>
      </w:r>
    </w:p>
    <w:p w14:paraId="0FE92DB2" w14:textId="6FDB92A8"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rezultatele estimate și cele realizate ale Proiectului, atât cele corespunzătoare obiectivelor, cât și cele corespunzătoare activităților, cu referire la indicatorii stabiliți;</w:t>
      </w:r>
    </w:p>
    <w:p w14:paraId="7F8ABCE2" w14:textId="47B4054C" w:rsidR="00982F23" w:rsidRPr="00576CC4" w:rsidRDefault="00982F23">
      <w:pPr>
        <w:pStyle w:val="ListParagraph"/>
        <w:numPr>
          <w:ilvl w:val="1"/>
          <w:numId w:val="24"/>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576CC4">
        <w:rPr>
          <w:rFonts w:asciiTheme="majorBidi" w:hAnsiTheme="majorBidi" w:cstheme="majorBidi"/>
          <w:bCs/>
          <w:sz w:val="22"/>
          <w:szCs w:val="22"/>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576CC4" w:rsidRDefault="00C921BE" w:rsidP="00FA2190">
      <w:pPr>
        <w:jc w:val="both"/>
        <w:rPr>
          <w:rFonts w:asciiTheme="majorBidi" w:hAnsiTheme="majorBidi" w:cstheme="majorBidi"/>
          <w:sz w:val="22"/>
          <w:szCs w:val="22"/>
        </w:rPr>
      </w:pPr>
    </w:p>
    <w:p w14:paraId="087D254A" w14:textId="7293E775"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 xml:space="preserve">Articolul 19 – </w:t>
      </w:r>
      <w:r w:rsidR="00BB7F06" w:rsidRPr="00576CC4">
        <w:rPr>
          <w:rFonts w:asciiTheme="majorBidi" w:hAnsiTheme="majorBidi" w:cstheme="majorBidi"/>
          <w:sz w:val="22"/>
          <w:szCs w:val="22"/>
        </w:rPr>
        <w:t>Corespondența</w:t>
      </w:r>
      <w:r w:rsidRPr="00576CC4">
        <w:rPr>
          <w:rFonts w:asciiTheme="majorBidi" w:hAnsiTheme="majorBidi" w:cstheme="majorBidi"/>
          <w:sz w:val="22"/>
          <w:szCs w:val="22"/>
        </w:rPr>
        <w:t xml:space="preserve"> </w:t>
      </w:r>
    </w:p>
    <w:p w14:paraId="221AA372" w14:textId="5043769A" w:rsidR="00982F23" w:rsidRPr="00576CC4" w:rsidRDefault="00982F23" w:rsidP="001B09B4">
      <w:pPr>
        <w:widowControl/>
        <w:tabs>
          <w:tab w:val="left" w:pos="540"/>
        </w:tabs>
        <w:spacing w:line="276" w:lineRule="auto"/>
        <w:ind w:left="540"/>
        <w:jc w:val="both"/>
        <w:rPr>
          <w:rFonts w:asciiTheme="majorBidi" w:hAnsiTheme="majorBidi" w:cstheme="majorBidi"/>
          <w:bCs/>
          <w:sz w:val="22"/>
          <w:szCs w:val="22"/>
        </w:rPr>
      </w:pPr>
      <w:r w:rsidRPr="00576CC4">
        <w:rPr>
          <w:rFonts w:asciiTheme="majorBidi" w:hAnsiTheme="majorBidi" w:cstheme="majorBidi"/>
          <w:bCs/>
          <w:sz w:val="22"/>
          <w:szCs w:val="22"/>
        </w:rPr>
        <w:t xml:space="preserve">Întreaga </w:t>
      </w:r>
      <w:r w:rsidR="00BB7F06" w:rsidRPr="00576CC4">
        <w:rPr>
          <w:rFonts w:asciiTheme="majorBidi" w:hAnsiTheme="majorBidi" w:cstheme="majorBidi"/>
          <w:bCs/>
          <w:sz w:val="22"/>
          <w:szCs w:val="22"/>
        </w:rPr>
        <w:t>corespondență</w:t>
      </w:r>
      <w:r w:rsidRPr="00576CC4">
        <w:rPr>
          <w:rFonts w:asciiTheme="majorBidi" w:hAnsiTheme="majorBidi" w:cstheme="majorBidi"/>
          <w:bCs/>
          <w:sz w:val="22"/>
          <w:szCs w:val="22"/>
        </w:rPr>
        <w:t xml:space="preserve"> legată de prezentul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se va face în scris, prin fax sau prin intermediul mijloacelor electronice de corespondență (poșta electronică/prin sistemul informatic</w:t>
      </w:r>
      <w:r w:rsidR="001B09B4" w:rsidRPr="00576CC4">
        <w:rPr>
          <w:rFonts w:asciiTheme="majorBidi" w:hAnsiTheme="majorBidi" w:cstheme="majorBidi"/>
          <w:bCs/>
          <w:sz w:val="22"/>
          <w:szCs w:val="22"/>
        </w:rPr>
        <w:t xml:space="preserve"> </w:t>
      </w:r>
      <w:r w:rsidR="008F3FDD" w:rsidRPr="00576CC4">
        <w:rPr>
          <w:rFonts w:asciiTheme="majorBidi" w:hAnsiTheme="majorBidi" w:cstheme="majorBidi"/>
          <w:bCs/>
          <w:sz w:val="22"/>
          <w:szCs w:val="22"/>
        </w:rPr>
        <w:t>..............................................</w:t>
      </w:r>
      <w:r w:rsidRPr="00576CC4">
        <w:rPr>
          <w:rFonts w:asciiTheme="majorBidi" w:hAnsiTheme="majorBidi" w:cstheme="majorBidi"/>
          <w:bCs/>
          <w:sz w:val="22"/>
          <w:szCs w:val="22"/>
        </w:rPr>
        <w:t xml:space="preserve"> sau în format fizic la următoarele adrese:</w:t>
      </w:r>
    </w:p>
    <w:p w14:paraId="72FD0189" w14:textId="6AFFDF54" w:rsidR="00982F23" w:rsidRPr="00576CC4" w:rsidRDefault="00982F23" w:rsidP="001B09B4">
      <w:pPr>
        <w:tabs>
          <w:tab w:val="left" w:pos="900"/>
        </w:tabs>
        <w:spacing w:line="276" w:lineRule="auto"/>
        <w:ind w:left="900" w:hanging="360"/>
        <w:jc w:val="both"/>
        <w:rPr>
          <w:rFonts w:asciiTheme="majorBidi" w:hAnsiTheme="majorBidi" w:cstheme="majorBidi"/>
          <w:bCs/>
          <w:sz w:val="22"/>
          <w:szCs w:val="22"/>
        </w:rPr>
      </w:pPr>
      <w:r w:rsidRPr="00576CC4">
        <w:rPr>
          <w:rFonts w:asciiTheme="majorBidi" w:hAnsiTheme="majorBidi" w:cstheme="majorBidi"/>
          <w:bCs/>
          <w:sz w:val="22"/>
          <w:szCs w:val="22"/>
        </w:rPr>
        <w:t xml:space="preserve">Pentru Ministerul </w:t>
      </w:r>
      <w:r w:rsidR="00BB7F06" w:rsidRPr="00576CC4">
        <w:rPr>
          <w:rFonts w:asciiTheme="majorBidi" w:hAnsiTheme="majorBidi" w:cstheme="majorBidi"/>
          <w:bCs/>
          <w:sz w:val="22"/>
          <w:szCs w:val="22"/>
        </w:rPr>
        <w:t>Educației</w:t>
      </w:r>
      <w:r w:rsidRPr="00576CC4">
        <w:rPr>
          <w:rFonts w:asciiTheme="majorBidi" w:hAnsiTheme="majorBidi" w:cstheme="majorBidi"/>
          <w:bCs/>
          <w:sz w:val="22"/>
          <w:szCs w:val="22"/>
        </w:rPr>
        <w:t xml:space="preserve">: </w:t>
      </w:r>
      <w:r w:rsidRPr="00576CC4">
        <w:rPr>
          <w:rFonts w:asciiTheme="majorBidi" w:hAnsiTheme="majorBidi" w:cstheme="majorBidi"/>
          <w:bCs/>
          <w:sz w:val="22"/>
          <w:szCs w:val="22"/>
          <w:shd w:val="clear" w:color="auto" w:fill="FFFFFF"/>
        </w:rPr>
        <w:t xml:space="preserve">str. General Berthelot, nr. 28-30, Sector 1, 010168, </w:t>
      </w:r>
      <w:r w:rsidR="00BB7F06" w:rsidRPr="00576CC4">
        <w:rPr>
          <w:rFonts w:asciiTheme="majorBidi" w:hAnsiTheme="majorBidi" w:cstheme="majorBidi"/>
          <w:bCs/>
          <w:sz w:val="22"/>
          <w:szCs w:val="22"/>
          <w:shd w:val="clear" w:color="auto" w:fill="FFFFFF"/>
        </w:rPr>
        <w:t>București</w:t>
      </w:r>
    </w:p>
    <w:p w14:paraId="6F30DCA7" w14:textId="0D85EDEF" w:rsidR="00982F23" w:rsidRPr="00576CC4" w:rsidRDefault="00982F23" w:rsidP="001B09B4">
      <w:pPr>
        <w:tabs>
          <w:tab w:val="left" w:pos="900"/>
        </w:tabs>
        <w:spacing w:line="276" w:lineRule="auto"/>
        <w:ind w:left="900" w:hanging="360"/>
        <w:jc w:val="both"/>
        <w:rPr>
          <w:rFonts w:asciiTheme="majorBidi" w:hAnsiTheme="majorBidi" w:cstheme="majorBidi"/>
          <w:bCs/>
          <w:noProof/>
          <w:sz w:val="22"/>
          <w:szCs w:val="22"/>
        </w:rPr>
      </w:pPr>
      <w:r w:rsidRPr="00576CC4">
        <w:rPr>
          <w:rFonts w:asciiTheme="majorBidi" w:hAnsiTheme="majorBidi" w:cstheme="majorBidi"/>
          <w:bCs/>
          <w:sz w:val="22"/>
          <w:szCs w:val="22"/>
        </w:rPr>
        <w:t xml:space="preserve">Pentru Beneficiar: </w:t>
      </w:r>
      <w:r w:rsidR="008F3FDD" w:rsidRPr="00576CC4">
        <w:rPr>
          <w:rFonts w:asciiTheme="majorBidi" w:hAnsiTheme="majorBidi" w:cstheme="majorBidi"/>
          <w:bCs/>
          <w:noProof/>
          <w:sz w:val="22"/>
          <w:szCs w:val="22"/>
        </w:rPr>
        <w:t>..................................................</w:t>
      </w:r>
    </w:p>
    <w:p w14:paraId="6605B4D3" w14:textId="10E1BA8E" w:rsidR="008F3FDD" w:rsidRPr="00576CC4" w:rsidRDefault="008F3FDD" w:rsidP="001B09B4">
      <w:pPr>
        <w:tabs>
          <w:tab w:val="left" w:pos="900"/>
        </w:tabs>
        <w:spacing w:line="276" w:lineRule="auto"/>
        <w:ind w:left="900" w:hanging="360"/>
        <w:jc w:val="both"/>
        <w:rPr>
          <w:rFonts w:asciiTheme="majorBidi" w:hAnsiTheme="majorBidi" w:cstheme="majorBidi"/>
          <w:bCs/>
          <w:sz w:val="22"/>
          <w:szCs w:val="22"/>
        </w:rPr>
      </w:pPr>
      <w:r w:rsidRPr="00576CC4">
        <w:rPr>
          <w:rFonts w:asciiTheme="majorBidi" w:hAnsiTheme="majorBidi" w:cstheme="majorBidi"/>
          <w:bCs/>
          <w:noProof/>
          <w:sz w:val="22"/>
          <w:szCs w:val="22"/>
        </w:rPr>
        <w:t>.....................................................................................</w:t>
      </w:r>
    </w:p>
    <w:p w14:paraId="3584C63B" w14:textId="77777777" w:rsidR="00C921BE" w:rsidRPr="00576CC4" w:rsidRDefault="00C921BE" w:rsidP="00FA2190">
      <w:pPr>
        <w:jc w:val="both"/>
        <w:rPr>
          <w:rFonts w:asciiTheme="majorBidi" w:hAnsiTheme="majorBidi" w:cstheme="majorBidi"/>
          <w:sz w:val="22"/>
          <w:szCs w:val="22"/>
        </w:rPr>
      </w:pPr>
    </w:p>
    <w:p w14:paraId="408DE47C" w14:textId="619BEA9F" w:rsidR="00982F23" w:rsidRPr="00576CC4" w:rsidRDefault="00982F23" w:rsidP="00FA2190">
      <w:pPr>
        <w:jc w:val="both"/>
        <w:rPr>
          <w:rFonts w:asciiTheme="majorBidi" w:hAnsiTheme="majorBidi" w:cstheme="majorBidi"/>
          <w:b/>
          <w:sz w:val="22"/>
          <w:szCs w:val="22"/>
        </w:rPr>
      </w:pPr>
      <w:r w:rsidRPr="00576CC4">
        <w:rPr>
          <w:rFonts w:asciiTheme="majorBidi" w:hAnsiTheme="majorBidi" w:cstheme="majorBidi"/>
          <w:sz w:val="22"/>
          <w:szCs w:val="22"/>
        </w:rPr>
        <w:t xml:space="preserve">Articolul 20 - Legea aplicabilă </w:t>
      </w:r>
      <w:r w:rsidR="00BB7F06" w:rsidRPr="00576CC4">
        <w:rPr>
          <w:rFonts w:asciiTheme="majorBidi" w:hAnsiTheme="majorBidi" w:cstheme="majorBidi"/>
          <w:b/>
          <w:sz w:val="22"/>
          <w:szCs w:val="22"/>
        </w:rPr>
        <w:t>și</w:t>
      </w:r>
      <w:r w:rsidRPr="00576CC4">
        <w:rPr>
          <w:rFonts w:asciiTheme="majorBidi" w:hAnsiTheme="majorBidi" w:cstheme="majorBidi"/>
          <w:sz w:val="22"/>
          <w:szCs w:val="22"/>
        </w:rPr>
        <w:t xml:space="preserve"> limba utilizată</w:t>
      </w:r>
    </w:p>
    <w:p w14:paraId="1E833F97" w14:textId="64C4437E" w:rsidR="00982F23" w:rsidRPr="00576CC4" w:rsidRDefault="00982F23">
      <w:pPr>
        <w:widowControl/>
        <w:numPr>
          <w:ilvl w:val="0"/>
          <w:numId w:val="14"/>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Legea care guvernează acest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și</w:t>
      </w:r>
      <w:r w:rsidRPr="00576CC4">
        <w:rPr>
          <w:rFonts w:asciiTheme="majorBidi" w:hAnsiTheme="majorBidi" w:cstheme="majorBidi"/>
          <w:bCs/>
          <w:sz w:val="22"/>
          <w:szCs w:val="22"/>
        </w:rPr>
        <w:t xml:space="preserve"> în conformitate cu care este interpretat este legea română.</w:t>
      </w:r>
    </w:p>
    <w:p w14:paraId="2C2B55D4" w14:textId="2D7851A3" w:rsidR="00982F23" w:rsidRPr="00576CC4" w:rsidRDefault="00982F23">
      <w:pPr>
        <w:widowControl/>
        <w:numPr>
          <w:ilvl w:val="0"/>
          <w:numId w:val="14"/>
        </w:numPr>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 xml:space="preserve">Limba acestui Contract de </w:t>
      </w:r>
      <w:r w:rsidR="00BB7F06" w:rsidRPr="00576CC4">
        <w:rPr>
          <w:rFonts w:asciiTheme="majorBidi" w:hAnsiTheme="majorBidi" w:cstheme="majorBidi"/>
          <w:bCs/>
          <w:sz w:val="22"/>
          <w:szCs w:val="22"/>
        </w:rPr>
        <w:t>finanțare</w:t>
      </w:r>
      <w:r w:rsidRPr="00576CC4">
        <w:rPr>
          <w:rFonts w:asciiTheme="majorBidi" w:hAnsiTheme="majorBidi" w:cstheme="majorBidi"/>
          <w:bCs/>
          <w:sz w:val="22"/>
          <w:szCs w:val="22"/>
        </w:rPr>
        <w:t xml:space="preserve"> este limba română. </w:t>
      </w:r>
    </w:p>
    <w:p w14:paraId="40D1F7F1" w14:textId="77777777" w:rsidR="00C921BE" w:rsidRPr="00576CC4" w:rsidRDefault="00C921BE" w:rsidP="00FA2190">
      <w:pPr>
        <w:jc w:val="both"/>
        <w:rPr>
          <w:rFonts w:asciiTheme="majorBidi" w:hAnsiTheme="majorBidi" w:cstheme="majorBidi"/>
          <w:sz w:val="22"/>
          <w:szCs w:val="22"/>
        </w:rPr>
      </w:pPr>
    </w:p>
    <w:p w14:paraId="158874EB" w14:textId="42F15EE3"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21 - Dispoziții finale</w:t>
      </w:r>
    </w:p>
    <w:p w14:paraId="2EFA191D" w14:textId="23EE6FF3"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Părţile vor depune cu bună </w:t>
      </w:r>
      <w:r w:rsidR="00BB7F06" w:rsidRPr="00576CC4">
        <w:rPr>
          <w:rFonts w:asciiTheme="majorBidi" w:hAnsiTheme="majorBidi" w:cstheme="majorBidi"/>
          <w:bCs/>
          <w:sz w:val="22"/>
          <w:szCs w:val="22"/>
        </w:rPr>
        <w:t>credință</w:t>
      </w:r>
      <w:r w:rsidRPr="00576CC4">
        <w:rPr>
          <w:rFonts w:asciiTheme="majorBidi" w:hAnsiTheme="majorBidi" w:cstheme="majorBidi"/>
          <w:bCs/>
          <w:sz w:val="22"/>
          <w:szCs w:val="22"/>
        </w:rPr>
        <w:t xml:space="preserve"> toate </w:t>
      </w:r>
      <w:r w:rsidR="00BB7F06" w:rsidRPr="00576CC4">
        <w:rPr>
          <w:rFonts w:asciiTheme="majorBidi" w:hAnsiTheme="majorBidi" w:cstheme="majorBidi"/>
          <w:bCs/>
          <w:sz w:val="22"/>
          <w:szCs w:val="22"/>
        </w:rPr>
        <w:t>diligențele</w:t>
      </w:r>
      <w:r w:rsidRPr="00576CC4">
        <w:rPr>
          <w:rFonts w:asciiTheme="majorBidi" w:hAnsiTheme="majorBidi" w:cstheme="majorBidi"/>
          <w:bCs/>
          <w:sz w:val="22"/>
          <w:szCs w:val="22"/>
        </w:rPr>
        <w:t xml:space="preserve"> necesare în vederea </w:t>
      </w:r>
      <w:r w:rsidR="00BB7F06" w:rsidRPr="00576CC4">
        <w:rPr>
          <w:rFonts w:asciiTheme="majorBidi" w:hAnsiTheme="majorBidi" w:cstheme="majorBidi"/>
          <w:bCs/>
          <w:sz w:val="22"/>
          <w:szCs w:val="22"/>
        </w:rPr>
        <w:t>soluționării</w:t>
      </w:r>
      <w:r w:rsidRPr="00576CC4">
        <w:rPr>
          <w:rFonts w:asciiTheme="majorBidi" w:hAnsiTheme="majorBidi" w:cstheme="majorBidi"/>
          <w:bCs/>
          <w:sz w:val="22"/>
          <w:szCs w:val="22"/>
        </w:rPr>
        <w:t xml:space="preserve"> pe cale amiabilă a oricărei dispute, controverse sau </w:t>
      </w:r>
      <w:r w:rsidR="00BB7F06" w:rsidRPr="00576CC4">
        <w:rPr>
          <w:rFonts w:asciiTheme="majorBidi" w:hAnsiTheme="majorBidi" w:cstheme="majorBidi"/>
          <w:bCs/>
          <w:sz w:val="22"/>
          <w:szCs w:val="22"/>
        </w:rPr>
        <w:t>neînțelegeri</w:t>
      </w:r>
      <w:r w:rsidRPr="00576CC4">
        <w:rPr>
          <w:rFonts w:asciiTheme="majorBidi" w:hAnsiTheme="majorBidi" w:cstheme="majorBidi"/>
          <w:bCs/>
          <w:sz w:val="22"/>
          <w:szCs w:val="22"/>
        </w:rPr>
        <w:t xml:space="preserve"> între </w:t>
      </w:r>
      <w:r w:rsidR="00BB7F06" w:rsidRPr="00576CC4">
        <w:rPr>
          <w:rFonts w:asciiTheme="majorBidi" w:hAnsiTheme="majorBidi" w:cstheme="majorBidi"/>
          <w:bCs/>
          <w:sz w:val="22"/>
          <w:szCs w:val="22"/>
        </w:rPr>
        <w:t>Părți</w:t>
      </w:r>
      <w:r w:rsidRPr="00576CC4">
        <w:rPr>
          <w:rFonts w:asciiTheme="majorBidi" w:hAnsiTheme="majorBidi" w:cstheme="majorBidi"/>
          <w:bCs/>
          <w:sz w:val="22"/>
          <w:szCs w:val="22"/>
        </w:rPr>
        <w:t>, ce decurg din sau în legătură cu prezentul Contractul de finanțare.</w:t>
      </w:r>
    </w:p>
    <w:p w14:paraId="4BA23AC9" w14:textId="3BE5828F"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lastRenderedPageBreak/>
        <w:t xml:space="preserve">În </w:t>
      </w:r>
      <w:r w:rsidR="00BB7F06" w:rsidRPr="00576CC4">
        <w:rPr>
          <w:rFonts w:asciiTheme="majorBidi" w:hAnsiTheme="majorBidi" w:cstheme="majorBidi"/>
          <w:bCs/>
          <w:sz w:val="22"/>
          <w:szCs w:val="22"/>
        </w:rPr>
        <w:t>situația</w:t>
      </w:r>
      <w:r w:rsidRPr="00576CC4">
        <w:rPr>
          <w:rFonts w:asciiTheme="majorBidi" w:hAnsiTheme="majorBidi" w:cstheme="majorBidi"/>
          <w:bCs/>
          <w:sz w:val="22"/>
          <w:szCs w:val="22"/>
        </w:rPr>
        <w:t xml:space="preserve"> în care nu se poate ajunge la un rezultat privind </w:t>
      </w:r>
      <w:r w:rsidR="00BB7F06" w:rsidRPr="00576CC4">
        <w:rPr>
          <w:rFonts w:asciiTheme="majorBidi" w:hAnsiTheme="majorBidi" w:cstheme="majorBidi"/>
          <w:bCs/>
          <w:sz w:val="22"/>
          <w:szCs w:val="22"/>
        </w:rPr>
        <w:t>soluționarea</w:t>
      </w:r>
      <w:r w:rsidRPr="00576CC4">
        <w:rPr>
          <w:rFonts w:asciiTheme="majorBidi" w:hAnsiTheme="majorBidi" w:cstheme="majorBidi"/>
          <w:bCs/>
          <w:sz w:val="22"/>
          <w:szCs w:val="22"/>
        </w:rPr>
        <w:t xml:space="preserve"> pe cale amiabilă în termen de 30 de zile, orice litigiu care decurge din sau în legătură cu prezentul Contractul de finanțare va fi </w:t>
      </w:r>
      <w:r w:rsidR="00BB7F06" w:rsidRPr="00576CC4">
        <w:rPr>
          <w:rFonts w:asciiTheme="majorBidi" w:hAnsiTheme="majorBidi" w:cstheme="majorBidi"/>
          <w:bCs/>
          <w:sz w:val="22"/>
          <w:szCs w:val="22"/>
        </w:rPr>
        <w:t>soluționat</w:t>
      </w:r>
      <w:r w:rsidRPr="00576CC4">
        <w:rPr>
          <w:rFonts w:asciiTheme="majorBidi" w:hAnsiTheme="majorBidi" w:cstheme="majorBidi"/>
          <w:bCs/>
          <w:sz w:val="22"/>
          <w:szCs w:val="22"/>
        </w:rPr>
        <w:t xml:space="preserve"> în conformitate cu </w:t>
      </w:r>
      <w:r w:rsidR="00BB7F06" w:rsidRPr="00576CC4">
        <w:rPr>
          <w:rFonts w:asciiTheme="majorBidi" w:hAnsiTheme="majorBidi" w:cstheme="majorBidi"/>
          <w:bCs/>
          <w:sz w:val="22"/>
          <w:szCs w:val="22"/>
        </w:rPr>
        <w:t>legislația</w:t>
      </w:r>
      <w:r w:rsidRPr="00576CC4">
        <w:rPr>
          <w:rFonts w:asciiTheme="majorBidi" w:hAnsiTheme="majorBidi" w:cstheme="majorBidi"/>
          <w:bCs/>
          <w:sz w:val="22"/>
          <w:szCs w:val="22"/>
        </w:rPr>
        <w:t xml:space="preserve"> </w:t>
      </w:r>
      <w:r w:rsidR="00BB7F06" w:rsidRPr="00576CC4">
        <w:rPr>
          <w:rFonts w:asciiTheme="majorBidi" w:hAnsiTheme="majorBidi" w:cstheme="majorBidi"/>
          <w:bCs/>
          <w:sz w:val="22"/>
          <w:szCs w:val="22"/>
        </w:rPr>
        <w:t>națională</w:t>
      </w:r>
      <w:r w:rsidRPr="00576CC4">
        <w:rPr>
          <w:rFonts w:asciiTheme="majorBidi" w:hAnsiTheme="majorBidi" w:cstheme="majorBidi"/>
          <w:bCs/>
          <w:sz w:val="22"/>
          <w:szCs w:val="22"/>
        </w:rPr>
        <w:t>.</w:t>
      </w:r>
    </w:p>
    <w:p w14:paraId="6E11C985" w14:textId="0A985194" w:rsidR="00C921BE"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576CC4" w:rsidRDefault="00982F23">
      <w:pPr>
        <w:pStyle w:val="ListParagraph"/>
        <w:widowControl/>
        <w:numPr>
          <w:ilvl w:val="0"/>
          <w:numId w:val="25"/>
        </w:numPr>
        <w:autoSpaceDE w:val="0"/>
        <w:autoSpaceDN w:val="0"/>
        <w:adjustRightInd w:val="0"/>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 xml:space="preserve">În situații temeinic justificate determinate de </w:t>
      </w:r>
      <w:r w:rsidR="00BB7F06" w:rsidRPr="00576CC4">
        <w:rPr>
          <w:rFonts w:asciiTheme="majorBidi" w:hAnsiTheme="majorBidi" w:cstheme="majorBidi"/>
          <w:bCs/>
          <w:sz w:val="22"/>
          <w:szCs w:val="22"/>
        </w:rPr>
        <w:t>calamitățile</w:t>
      </w:r>
      <w:r w:rsidRPr="00576CC4">
        <w:rPr>
          <w:rFonts w:asciiTheme="majorBidi" w:hAnsiTheme="majorBidi" w:cstheme="majorBidi"/>
          <w:bCs/>
          <w:sz w:val="22"/>
          <w:szCs w:val="22"/>
        </w:rPr>
        <w:t xml:space="preserve"> naturale (cutremure, </w:t>
      </w:r>
      <w:r w:rsidR="00BB7F06" w:rsidRPr="00576CC4">
        <w:rPr>
          <w:rFonts w:asciiTheme="majorBidi" w:hAnsiTheme="majorBidi" w:cstheme="majorBidi"/>
          <w:bCs/>
          <w:sz w:val="22"/>
          <w:szCs w:val="22"/>
        </w:rPr>
        <w:t>inundații</w:t>
      </w:r>
      <w:r w:rsidRPr="00576CC4">
        <w:rPr>
          <w:rFonts w:asciiTheme="majorBidi" w:hAnsiTheme="majorBidi" w:cstheme="majorBidi"/>
          <w:bCs/>
          <w:sz w:val="22"/>
          <w:szCs w:val="22"/>
        </w:rPr>
        <w:t xml:space="preserve">, alunecări de teren), război, </w:t>
      </w:r>
      <w:r w:rsidR="00BB7F06" w:rsidRPr="00576CC4">
        <w:rPr>
          <w:rFonts w:asciiTheme="majorBidi" w:hAnsiTheme="majorBidi" w:cstheme="majorBidi"/>
          <w:bCs/>
          <w:sz w:val="22"/>
          <w:szCs w:val="22"/>
        </w:rPr>
        <w:t>revoluție</w:t>
      </w:r>
      <w:r w:rsidRPr="00576CC4">
        <w:rPr>
          <w:rFonts w:asciiTheme="majorBidi" w:hAnsiTheme="majorBidi" w:cstheme="majorBidi"/>
          <w:bCs/>
          <w:sz w:val="22"/>
          <w:szCs w:val="22"/>
        </w:rPr>
        <w:t>, embargo, Beneficiarul inițiază, în termen de 30 de zile lucrătoare, un proiect de act adițional în vederea modificării/încetării contractului de finanțare.</w:t>
      </w:r>
    </w:p>
    <w:p w14:paraId="4226FE69" w14:textId="43417376" w:rsidR="00982F23" w:rsidRPr="00576CC4" w:rsidRDefault="00982F23">
      <w:pPr>
        <w:pStyle w:val="ListParagraph"/>
        <w:widowControl/>
        <w:numPr>
          <w:ilvl w:val="0"/>
          <w:numId w:val="25"/>
        </w:numPr>
        <w:spacing w:line="276" w:lineRule="auto"/>
        <w:ind w:left="540" w:hanging="570"/>
        <w:jc w:val="both"/>
        <w:rPr>
          <w:rFonts w:asciiTheme="majorBidi" w:hAnsiTheme="majorBidi" w:cstheme="majorBidi"/>
          <w:bCs/>
          <w:sz w:val="22"/>
          <w:szCs w:val="22"/>
        </w:rPr>
      </w:pPr>
      <w:r w:rsidRPr="00576CC4">
        <w:rPr>
          <w:rFonts w:asciiTheme="majorBidi" w:hAnsiTheme="majorBidi" w:cstheme="majorBidi"/>
          <w:bCs/>
          <w:sz w:val="22"/>
          <w:szCs w:val="22"/>
        </w:rPr>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576CC4" w:rsidRDefault="00982F23" w:rsidP="00FA2190">
      <w:pPr>
        <w:jc w:val="both"/>
        <w:rPr>
          <w:rFonts w:asciiTheme="majorBidi" w:hAnsiTheme="majorBidi" w:cstheme="majorBidi"/>
          <w:sz w:val="22"/>
          <w:szCs w:val="22"/>
        </w:rPr>
      </w:pPr>
    </w:p>
    <w:p w14:paraId="6F26A098" w14:textId="77777777" w:rsidR="00982F23" w:rsidRPr="00576CC4" w:rsidRDefault="00982F23" w:rsidP="00FA2190">
      <w:pPr>
        <w:jc w:val="both"/>
        <w:rPr>
          <w:rFonts w:asciiTheme="majorBidi" w:hAnsiTheme="majorBidi" w:cstheme="majorBidi"/>
          <w:sz w:val="22"/>
          <w:szCs w:val="22"/>
        </w:rPr>
      </w:pPr>
      <w:r w:rsidRPr="00576CC4">
        <w:rPr>
          <w:rFonts w:asciiTheme="majorBidi" w:hAnsiTheme="majorBidi" w:cstheme="majorBidi"/>
          <w:sz w:val="22"/>
          <w:szCs w:val="22"/>
        </w:rPr>
        <w:t>Articolul 22 - Anexele Contractului</w:t>
      </w:r>
    </w:p>
    <w:p w14:paraId="37EBE6D3" w14:textId="77777777" w:rsidR="00982F23" w:rsidRPr="00576CC4" w:rsidRDefault="00982F23">
      <w:pPr>
        <w:numPr>
          <w:ilvl w:val="0"/>
          <w:numId w:val="7"/>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Anexele prezentului Contract sunt următoarele:</w:t>
      </w:r>
    </w:p>
    <w:p w14:paraId="2AA636A3" w14:textId="77777777"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bookmarkStart w:id="1" w:name="_Hlk112417358"/>
      <w:r w:rsidRPr="00576CC4">
        <w:rPr>
          <w:rFonts w:asciiTheme="majorBidi" w:eastAsia="Arial Narrow" w:hAnsiTheme="majorBidi" w:cstheme="majorBidi"/>
          <w:sz w:val="22"/>
          <w:szCs w:val="22"/>
        </w:rPr>
        <w:t>Cererea de finanțare, buget (Anexa 1),</w:t>
      </w:r>
    </w:p>
    <w:p w14:paraId="033AC8DD" w14:textId="395A2F88"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Declarați</w:t>
      </w:r>
      <w:r w:rsidR="00273109" w:rsidRPr="00576CC4">
        <w:rPr>
          <w:rFonts w:asciiTheme="majorBidi" w:eastAsia="Arial Narrow" w:hAnsiTheme="majorBidi" w:cstheme="majorBidi"/>
          <w:sz w:val="22"/>
          <w:szCs w:val="22"/>
        </w:rPr>
        <w:t>i</w:t>
      </w:r>
      <w:r w:rsidRPr="00576CC4">
        <w:rPr>
          <w:rFonts w:asciiTheme="majorBidi" w:eastAsia="Arial Narrow" w:hAnsiTheme="majorBidi" w:cstheme="majorBidi"/>
          <w:sz w:val="22"/>
          <w:szCs w:val="22"/>
        </w:rPr>
        <w:t xml:space="preserve"> pe propria răspundere privind evitarea dublei finanțări (Anexa </w:t>
      </w:r>
      <w:r w:rsidR="00273109" w:rsidRPr="00576CC4">
        <w:rPr>
          <w:rFonts w:asciiTheme="majorBidi" w:eastAsia="Arial Narrow" w:hAnsiTheme="majorBidi" w:cstheme="majorBidi"/>
          <w:sz w:val="22"/>
          <w:szCs w:val="22"/>
        </w:rPr>
        <w:t>2</w:t>
      </w:r>
      <w:r w:rsidRPr="00576CC4">
        <w:rPr>
          <w:rFonts w:asciiTheme="majorBidi" w:eastAsia="Arial Narrow" w:hAnsiTheme="majorBidi" w:cstheme="majorBidi"/>
          <w:sz w:val="22"/>
          <w:szCs w:val="22"/>
        </w:rPr>
        <w:t>),</w:t>
      </w:r>
    </w:p>
    <w:p w14:paraId="01388B00" w14:textId="11A9215B"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de angajament pentru colectarea datelor privind beneficiarul real al fondurilor (Anexa </w:t>
      </w:r>
      <w:r w:rsidR="00273109" w:rsidRPr="00576CC4">
        <w:rPr>
          <w:rFonts w:asciiTheme="majorBidi" w:eastAsia="Arial Narrow" w:hAnsiTheme="majorBidi" w:cstheme="majorBidi"/>
          <w:sz w:val="22"/>
          <w:szCs w:val="22"/>
        </w:rPr>
        <w:t>3</w:t>
      </w:r>
      <w:r w:rsidRPr="00576CC4">
        <w:rPr>
          <w:rFonts w:asciiTheme="majorBidi" w:eastAsia="Arial Narrow" w:hAnsiTheme="majorBidi" w:cstheme="majorBidi"/>
          <w:sz w:val="22"/>
          <w:szCs w:val="22"/>
        </w:rPr>
        <w:t>),</w:t>
      </w:r>
    </w:p>
    <w:p w14:paraId="713921C4" w14:textId="384DAD0B"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de consimțământ privind prelucrarea datelor cu caracter personal (Anexa </w:t>
      </w:r>
      <w:r w:rsidR="00273109" w:rsidRPr="00576CC4">
        <w:rPr>
          <w:rFonts w:asciiTheme="majorBidi" w:eastAsia="Arial Narrow" w:hAnsiTheme="majorBidi" w:cstheme="majorBidi"/>
          <w:sz w:val="22"/>
          <w:szCs w:val="22"/>
        </w:rPr>
        <w:t>4</w:t>
      </w:r>
      <w:r w:rsidRPr="00576CC4">
        <w:rPr>
          <w:rFonts w:asciiTheme="majorBidi" w:eastAsia="Arial Narrow" w:hAnsiTheme="majorBidi" w:cstheme="majorBidi"/>
          <w:sz w:val="22"/>
          <w:szCs w:val="22"/>
        </w:rPr>
        <w:t>),</w:t>
      </w:r>
    </w:p>
    <w:p w14:paraId="37D157D4" w14:textId="3648E3B1"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conflictul de interese (Anexa </w:t>
      </w:r>
      <w:r w:rsidR="00273109" w:rsidRPr="00576CC4">
        <w:rPr>
          <w:rFonts w:asciiTheme="majorBidi" w:eastAsia="Arial Narrow" w:hAnsiTheme="majorBidi" w:cstheme="majorBidi"/>
          <w:sz w:val="22"/>
          <w:szCs w:val="22"/>
        </w:rPr>
        <w:t>5</w:t>
      </w:r>
      <w:r w:rsidRPr="00576CC4">
        <w:rPr>
          <w:rFonts w:asciiTheme="majorBidi" w:eastAsia="Arial Narrow" w:hAnsiTheme="majorBidi" w:cstheme="majorBidi"/>
          <w:sz w:val="22"/>
          <w:szCs w:val="22"/>
        </w:rPr>
        <w:t>),</w:t>
      </w:r>
    </w:p>
    <w:p w14:paraId="752341F2" w14:textId="1BA81ACE"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respectarea principiului DNSH (Anexa </w:t>
      </w:r>
      <w:r w:rsidR="00273109" w:rsidRPr="00576CC4">
        <w:rPr>
          <w:rFonts w:asciiTheme="majorBidi" w:eastAsia="Arial Narrow" w:hAnsiTheme="majorBidi" w:cstheme="majorBidi"/>
          <w:sz w:val="22"/>
          <w:szCs w:val="22"/>
        </w:rPr>
        <w:t>6</w:t>
      </w:r>
      <w:r w:rsidRPr="00576CC4">
        <w:rPr>
          <w:rFonts w:asciiTheme="majorBidi" w:eastAsia="Arial Narrow" w:hAnsiTheme="majorBidi" w:cstheme="majorBidi"/>
          <w:sz w:val="22"/>
          <w:szCs w:val="22"/>
        </w:rPr>
        <w:t>),</w:t>
      </w:r>
    </w:p>
    <w:p w14:paraId="64A5CA43" w14:textId="2CB2A11C"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Declarații privind TVA aferentă cheltuielilor proiectului (Anexa </w:t>
      </w:r>
      <w:r w:rsidR="00273109" w:rsidRPr="00576CC4">
        <w:rPr>
          <w:rFonts w:asciiTheme="majorBidi" w:eastAsia="Arial Narrow" w:hAnsiTheme="majorBidi" w:cstheme="majorBidi"/>
          <w:sz w:val="22"/>
          <w:szCs w:val="22"/>
        </w:rPr>
        <w:t>7</w:t>
      </w:r>
      <w:r w:rsidRPr="00576CC4">
        <w:rPr>
          <w:rFonts w:asciiTheme="majorBidi" w:eastAsia="Arial Narrow" w:hAnsiTheme="majorBidi" w:cstheme="majorBidi"/>
          <w:sz w:val="22"/>
          <w:szCs w:val="22"/>
        </w:rPr>
        <w:t>),</w:t>
      </w:r>
    </w:p>
    <w:p w14:paraId="474D552A" w14:textId="107A45E3"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 xml:space="preserve">Mandat special împuternicire specială pentru semnarea anumitor documente din Cererea de finanțare (dacă este cazul) - (Anexa </w:t>
      </w:r>
      <w:r w:rsidR="00273109" w:rsidRPr="00576CC4">
        <w:rPr>
          <w:rFonts w:asciiTheme="majorBidi" w:eastAsia="Arial Narrow" w:hAnsiTheme="majorBidi" w:cstheme="majorBidi"/>
          <w:sz w:val="22"/>
          <w:szCs w:val="22"/>
        </w:rPr>
        <w:t>8</w:t>
      </w:r>
      <w:r w:rsidRPr="00576CC4">
        <w:rPr>
          <w:rFonts w:asciiTheme="majorBidi" w:eastAsia="Arial Narrow" w:hAnsiTheme="majorBidi" w:cstheme="majorBidi"/>
          <w:sz w:val="22"/>
          <w:szCs w:val="22"/>
        </w:rPr>
        <w:t>),</w:t>
      </w:r>
    </w:p>
    <w:bookmarkEnd w:id="1"/>
    <w:p w14:paraId="48123DEC" w14:textId="77777777"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hAnsiTheme="majorBidi" w:cstheme="majorBidi"/>
          <w:sz w:val="22"/>
          <w:szCs w:val="22"/>
        </w:rPr>
        <w:t>Documentele statutare ale Solicitantului,</w:t>
      </w:r>
    </w:p>
    <w:p w14:paraId="7EDE64C4" w14:textId="77777777"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Times New Roman" w:hAnsiTheme="majorBidi" w:cstheme="majorBidi"/>
          <w:sz w:val="22"/>
          <w:szCs w:val="22"/>
          <w:shd w:val="clear" w:color="auto" w:fill="FFFFFF" w:themeFill="background1"/>
        </w:rPr>
        <w:t xml:space="preserve">Documente privind identificarea reprezentanților legali ai Solicitantului, inclusiv copie a </w:t>
      </w:r>
      <w:r w:rsidRPr="00576CC4">
        <w:rPr>
          <w:rFonts w:asciiTheme="majorBidi" w:hAnsiTheme="majorBidi" w:cstheme="majorBidi"/>
          <w:sz w:val="22"/>
          <w:szCs w:val="22"/>
        </w:rPr>
        <w:t>documentului de identificare pentru reprezentantul legal al Solicitantului,</w:t>
      </w:r>
    </w:p>
    <w:p w14:paraId="2BCF1152" w14:textId="77777777"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Times New Roman" w:hAnsiTheme="majorBidi" w:cstheme="majorBidi"/>
          <w:sz w:val="22"/>
          <w:szCs w:val="22"/>
        </w:rPr>
        <w:t>Hotărârile/deciziile/ordinele de aprobare a Proiectului și a cheltuielilor aferente Proiectului, conform solicitărilor din Ghid</w:t>
      </w:r>
      <w:r w:rsidRPr="00576CC4">
        <w:rPr>
          <w:rFonts w:asciiTheme="majorBidi" w:hAnsiTheme="majorBidi" w:cstheme="majorBidi"/>
          <w:sz w:val="22"/>
          <w:szCs w:val="22"/>
        </w:rPr>
        <w:t>,</w:t>
      </w:r>
    </w:p>
    <w:p w14:paraId="3671639B" w14:textId="3BE0B6EF" w:rsidR="003A2B87" w:rsidRPr="00576CC4" w:rsidRDefault="003A2B87">
      <w:pPr>
        <w:pStyle w:val="ListParagraph"/>
        <w:numPr>
          <w:ilvl w:val="0"/>
          <w:numId w:val="2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576CC4">
        <w:rPr>
          <w:rFonts w:asciiTheme="majorBidi" w:eastAsia="Arial Narrow" w:hAnsiTheme="majorBidi" w:cstheme="majorBidi"/>
          <w:sz w:val="22"/>
          <w:szCs w:val="22"/>
        </w:rPr>
        <w:t>Orice alte documente justificative relevante.</w:t>
      </w:r>
    </w:p>
    <w:p w14:paraId="6E8D84C5" w14:textId="1A4887E4" w:rsidR="00982F23" w:rsidRPr="00576CC4" w:rsidRDefault="00982F23">
      <w:pPr>
        <w:widowControl/>
        <w:numPr>
          <w:ilvl w:val="0"/>
          <w:numId w:val="7"/>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576CC4">
        <w:rPr>
          <w:rFonts w:asciiTheme="majorBidi" w:hAnsiTheme="majorBidi" w:cstheme="majorBidi"/>
          <w:bCs/>
          <w:sz w:val="22"/>
          <w:szCs w:val="22"/>
        </w:rPr>
        <w:t>În cazul unui conflict între prevederile Anexelor contractului de finanțare și cele din Contractul de finanțare, prevederile Contractului de finanțare prevalează.</w:t>
      </w:r>
    </w:p>
    <w:p w14:paraId="0C0276DE" w14:textId="77777777" w:rsidR="00982F23" w:rsidRPr="00576CC4" w:rsidRDefault="00982F23" w:rsidP="00FA2190">
      <w:pPr>
        <w:widowControl/>
        <w:autoSpaceDE w:val="0"/>
        <w:autoSpaceDN w:val="0"/>
        <w:adjustRightInd w:val="0"/>
        <w:spacing w:line="276" w:lineRule="auto"/>
        <w:contextualSpacing/>
        <w:jc w:val="both"/>
        <w:rPr>
          <w:rFonts w:asciiTheme="majorBidi" w:hAnsiTheme="majorBidi" w:cstheme="majorBidi"/>
          <w:bCs/>
          <w:sz w:val="22"/>
          <w:szCs w:val="22"/>
        </w:rPr>
      </w:pPr>
    </w:p>
    <w:p w14:paraId="697EAB17" w14:textId="55DB93B6" w:rsidR="00982F23" w:rsidRPr="00576CC4" w:rsidRDefault="00982F23" w:rsidP="00FA2190">
      <w:pPr>
        <w:tabs>
          <w:tab w:val="left" w:pos="7371"/>
        </w:tabs>
        <w:spacing w:line="276" w:lineRule="auto"/>
        <w:ind w:left="113"/>
        <w:jc w:val="both"/>
        <w:rPr>
          <w:rFonts w:asciiTheme="majorBidi" w:hAnsiTheme="majorBidi" w:cstheme="majorBidi"/>
          <w:bCs/>
          <w:sz w:val="22"/>
          <w:szCs w:val="22"/>
        </w:rPr>
      </w:pPr>
      <w:r w:rsidRPr="00576CC4">
        <w:rPr>
          <w:rFonts w:asciiTheme="majorBidi" w:hAnsiTheme="majorBidi" w:cstheme="majorBidi"/>
          <w:bCs/>
          <w:sz w:val="22"/>
          <w:szCs w:val="22"/>
        </w:rPr>
        <w:t>Semnătura:                                                                           Semnătura:</w:t>
      </w:r>
    </w:p>
    <w:p w14:paraId="3B767323" w14:textId="77777777" w:rsidR="00982F23" w:rsidRPr="00576CC4" w:rsidRDefault="00982F23" w:rsidP="00FA2190">
      <w:pPr>
        <w:tabs>
          <w:tab w:val="left" w:pos="7371"/>
        </w:tabs>
        <w:spacing w:line="276" w:lineRule="auto"/>
        <w:ind w:left="113"/>
        <w:jc w:val="both"/>
        <w:rPr>
          <w:rFonts w:asciiTheme="majorBidi" w:hAnsiTheme="majorBidi" w:cstheme="majorBidi"/>
          <w:bCs/>
          <w:sz w:val="22"/>
          <w:szCs w:val="22"/>
        </w:rPr>
      </w:pPr>
    </w:p>
    <w:p w14:paraId="1068798C" w14:textId="2987CBA7" w:rsidR="00982F23" w:rsidRDefault="00982F23" w:rsidP="001B09B4">
      <w:pPr>
        <w:tabs>
          <w:tab w:val="left" w:pos="7371"/>
        </w:tabs>
        <w:spacing w:line="276" w:lineRule="auto"/>
        <w:ind w:left="113"/>
        <w:jc w:val="both"/>
        <w:rPr>
          <w:rFonts w:asciiTheme="majorBidi" w:hAnsiTheme="majorBidi" w:cstheme="majorBidi"/>
          <w:bCs/>
          <w:sz w:val="22"/>
          <w:szCs w:val="22"/>
        </w:rPr>
      </w:pPr>
      <w:r w:rsidRPr="00576CC4">
        <w:rPr>
          <w:rFonts w:asciiTheme="majorBidi" w:hAnsiTheme="majorBidi" w:cstheme="majorBidi"/>
          <w:bCs/>
          <w:sz w:val="22"/>
          <w:szCs w:val="22"/>
        </w:rPr>
        <w:t xml:space="preserve">Data                                                                                       </w:t>
      </w:r>
      <w:r w:rsidR="00BD2207" w:rsidRPr="00576CC4">
        <w:rPr>
          <w:rFonts w:asciiTheme="majorBidi" w:hAnsiTheme="majorBidi" w:cstheme="majorBidi"/>
          <w:bCs/>
          <w:sz w:val="22"/>
          <w:szCs w:val="22"/>
        </w:rPr>
        <w:t xml:space="preserve"> </w:t>
      </w:r>
      <w:r w:rsidRPr="00576CC4">
        <w:rPr>
          <w:rFonts w:asciiTheme="majorBidi" w:hAnsiTheme="majorBidi" w:cstheme="majorBidi"/>
          <w:bCs/>
          <w:sz w:val="22"/>
          <w:szCs w:val="22"/>
        </w:rPr>
        <w:t>Data</w:t>
      </w:r>
    </w:p>
    <w:p w14:paraId="599C9624" w14:textId="6738C010" w:rsidR="00576CC4" w:rsidRDefault="00576CC4" w:rsidP="001B09B4">
      <w:pPr>
        <w:tabs>
          <w:tab w:val="left" w:pos="7371"/>
        </w:tabs>
        <w:spacing w:line="276" w:lineRule="auto"/>
        <w:ind w:left="113"/>
        <w:jc w:val="both"/>
        <w:rPr>
          <w:rFonts w:asciiTheme="majorBidi" w:hAnsiTheme="majorBidi" w:cstheme="majorBidi"/>
          <w:bCs/>
          <w:sz w:val="22"/>
          <w:szCs w:val="22"/>
        </w:rPr>
      </w:pPr>
    </w:p>
    <w:p w14:paraId="072D0F9D" w14:textId="77777777" w:rsidR="00576CC4" w:rsidRPr="00B679D8" w:rsidRDefault="00576CC4" w:rsidP="001B09B4">
      <w:pPr>
        <w:tabs>
          <w:tab w:val="left" w:pos="7371"/>
        </w:tabs>
        <w:spacing w:line="276" w:lineRule="auto"/>
        <w:ind w:left="113"/>
        <w:jc w:val="both"/>
        <w:rPr>
          <w:rFonts w:asciiTheme="majorBidi" w:hAnsiTheme="majorBidi" w:cstheme="majorBidi"/>
          <w:bCs/>
          <w:sz w:val="22"/>
          <w:szCs w:val="22"/>
        </w:rPr>
      </w:pPr>
    </w:p>
    <w:sectPr w:rsidR="00576CC4" w:rsidRPr="00B679D8"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6BEF" w14:textId="77777777" w:rsidR="00990F4C" w:rsidRDefault="00990F4C" w:rsidP="005A2AD9">
      <w:r>
        <w:separator/>
      </w:r>
    </w:p>
  </w:endnote>
  <w:endnote w:type="continuationSeparator" w:id="0">
    <w:p w14:paraId="60EF8699" w14:textId="77777777" w:rsidR="00990F4C" w:rsidRDefault="00990F4C"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16080BAA" w14:textId="77777777"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982F23">
              <w:rPr>
                <w:b/>
                <w:bCs/>
                <w:noProof/>
                <w:sz w:val="20"/>
                <w:szCs w:val="20"/>
              </w:rPr>
              <w:t>1</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01F1" w14:textId="77777777" w:rsidR="00990F4C" w:rsidRDefault="00990F4C" w:rsidP="005A2AD9">
      <w:r>
        <w:separator/>
      </w:r>
    </w:p>
  </w:footnote>
  <w:footnote w:type="continuationSeparator" w:id="0">
    <w:p w14:paraId="6E137873" w14:textId="77777777" w:rsidR="00990F4C" w:rsidRDefault="00990F4C"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9"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2"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2"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23"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4"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3583251">
    <w:abstractNumId w:val="19"/>
  </w:num>
  <w:num w:numId="2" w16cid:durableId="916599207">
    <w:abstractNumId w:val="7"/>
  </w:num>
  <w:num w:numId="3" w16cid:durableId="938174942">
    <w:abstractNumId w:val="17"/>
  </w:num>
  <w:num w:numId="4" w16cid:durableId="22754692">
    <w:abstractNumId w:val="20"/>
  </w:num>
  <w:num w:numId="5" w16cid:durableId="1955357180">
    <w:abstractNumId w:val="11"/>
  </w:num>
  <w:num w:numId="6" w16cid:durableId="683164981">
    <w:abstractNumId w:val="2"/>
  </w:num>
  <w:num w:numId="7" w16cid:durableId="1030952286">
    <w:abstractNumId w:val="9"/>
  </w:num>
  <w:num w:numId="8" w16cid:durableId="1548178490">
    <w:abstractNumId w:val="12"/>
  </w:num>
  <w:num w:numId="9" w16cid:durableId="1374840351">
    <w:abstractNumId w:val="18"/>
  </w:num>
  <w:num w:numId="10" w16cid:durableId="520047786">
    <w:abstractNumId w:val="16"/>
  </w:num>
  <w:num w:numId="11" w16cid:durableId="1977174379">
    <w:abstractNumId w:val="5"/>
  </w:num>
  <w:num w:numId="12" w16cid:durableId="897743450">
    <w:abstractNumId w:val="0"/>
  </w:num>
  <w:num w:numId="13" w16cid:durableId="870193761">
    <w:abstractNumId w:val="8"/>
  </w:num>
  <w:num w:numId="14" w16cid:durableId="943266117">
    <w:abstractNumId w:val="3"/>
  </w:num>
  <w:num w:numId="15" w16cid:durableId="1962034129">
    <w:abstractNumId w:val="4"/>
  </w:num>
  <w:num w:numId="16" w16cid:durableId="717627263">
    <w:abstractNumId w:val="22"/>
  </w:num>
  <w:num w:numId="17" w16cid:durableId="1903101737">
    <w:abstractNumId w:val="21"/>
  </w:num>
  <w:num w:numId="18" w16cid:durableId="1600017448">
    <w:abstractNumId w:val="6"/>
  </w:num>
  <w:num w:numId="19" w16cid:durableId="2046755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168530">
    <w:abstractNumId w:val="23"/>
  </w:num>
  <w:num w:numId="21" w16cid:durableId="495531498">
    <w:abstractNumId w:val="1"/>
  </w:num>
  <w:num w:numId="22" w16cid:durableId="1356466540">
    <w:abstractNumId w:val="13"/>
  </w:num>
  <w:num w:numId="23" w16cid:durableId="1676565288">
    <w:abstractNumId w:val="14"/>
  </w:num>
  <w:num w:numId="24" w16cid:durableId="607008868">
    <w:abstractNumId w:val="15"/>
  </w:num>
  <w:num w:numId="25" w16cid:durableId="20089730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478D"/>
    <w:rsid w:val="000D09F6"/>
    <w:rsid w:val="001648F8"/>
    <w:rsid w:val="001B09B4"/>
    <w:rsid w:val="001B2296"/>
    <w:rsid w:val="001C1B4A"/>
    <w:rsid w:val="001E1695"/>
    <w:rsid w:val="001F1A33"/>
    <w:rsid w:val="00252A2D"/>
    <w:rsid w:val="002700DA"/>
    <w:rsid w:val="00273109"/>
    <w:rsid w:val="002B269B"/>
    <w:rsid w:val="002B745D"/>
    <w:rsid w:val="002D3096"/>
    <w:rsid w:val="00307076"/>
    <w:rsid w:val="00307795"/>
    <w:rsid w:val="00341878"/>
    <w:rsid w:val="00370D7A"/>
    <w:rsid w:val="003739D6"/>
    <w:rsid w:val="00383144"/>
    <w:rsid w:val="003A2B87"/>
    <w:rsid w:val="003A40C0"/>
    <w:rsid w:val="003C7266"/>
    <w:rsid w:val="003D09F7"/>
    <w:rsid w:val="003E0A07"/>
    <w:rsid w:val="003E2C8E"/>
    <w:rsid w:val="004162F8"/>
    <w:rsid w:val="004534B1"/>
    <w:rsid w:val="004950EF"/>
    <w:rsid w:val="004A3E57"/>
    <w:rsid w:val="004D01FC"/>
    <w:rsid w:val="004D2DCB"/>
    <w:rsid w:val="004E19E2"/>
    <w:rsid w:val="00506375"/>
    <w:rsid w:val="00576CC4"/>
    <w:rsid w:val="00582421"/>
    <w:rsid w:val="00584A14"/>
    <w:rsid w:val="005A0B63"/>
    <w:rsid w:val="005A2AD9"/>
    <w:rsid w:val="005B5C89"/>
    <w:rsid w:val="005C3DB4"/>
    <w:rsid w:val="005E4BE1"/>
    <w:rsid w:val="005F0D5B"/>
    <w:rsid w:val="00622F65"/>
    <w:rsid w:val="006474A6"/>
    <w:rsid w:val="00670DE1"/>
    <w:rsid w:val="0069659D"/>
    <w:rsid w:val="006A44D6"/>
    <w:rsid w:val="006A7D09"/>
    <w:rsid w:val="00703A5C"/>
    <w:rsid w:val="00741457"/>
    <w:rsid w:val="00760B59"/>
    <w:rsid w:val="007873C9"/>
    <w:rsid w:val="0086654D"/>
    <w:rsid w:val="00890244"/>
    <w:rsid w:val="00893CBB"/>
    <w:rsid w:val="008A589C"/>
    <w:rsid w:val="008B4A73"/>
    <w:rsid w:val="008B4FCC"/>
    <w:rsid w:val="008D56ED"/>
    <w:rsid w:val="008F38FA"/>
    <w:rsid w:val="008F3FDD"/>
    <w:rsid w:val="008F5B86"/>
    <w:rsid w:val="00924B3C"/>
    <w:rsid w:val="00940DBE"/>
    <w:rsid w:val="0094631A"/>
    <w:rsid w:val="00982F23"/>
    <w:rsid w:val="00990F4C"/>
    <w:rsid w:val="00992A9A"/>
    <w:rsid w:val="009A20CA"/>
    <w:rsid w:val="009B2B05"/>
    <w:rsid w:val="009C1A94"/>
    <w:rsid w:val="00A53470"/>
    <w:rsid w:val="00A82CC1"/>
    <w:rsid w:val="00AA6EB7"/>
    <w:rsid w:val="00AB7543"/>
    <w:rsid w:val="00AD5316"/>
    <w:rsid w:val="00B37AB3"/>
    <w:rsid w:val="00B45F53"/>
    <w:rsid w:val="00B52CB4"/>
    <w:rsid w:val="00B679D8"/>
    <w:rsid w:val="00B816BB"/>
    <w:rsid w:val="00BB7F06"/>
    <w:rsid w:val="00BC35E6"/>
    <w:rsid w:val="00BD2207"/>
    <w:rsid w:val="00C06BAA"/>
    <w:rsid w:val="00C36DB2"/>
    <w:rsid w:val="00C4284E"/>
    <w:rsid w:val="00C531FB"/>
    <w:rsid w:val="00C55FA8"/>
    <w:rsid w:val="00C921BE"/>
    <w:rsid w:val="00CB4859"/>
    <w:rsid w:val="00CE1E5C"/>
    <w:rsid w:val="00CE2053"/>
    <w:rsid w:val="00D32A1A"/>
    <w:rsid w:val="00D5747E"/>
    <w:rsid w:val="00D73826"/>
    <w:rsid w:val="00D772E4"/>
    <w:rsid w:val="00E84317"/>
    <w:rsid w:val="00E964B2"/>
    <w:rsid w:val="00EA4365"/>
    <w:rsid w:val="00EC18EA"/>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doina diaconescu</cp:lastModifiedBy>
  <cp:revision>8</cp:revision>
  <cp:lastPrinted>2022-08-12T12:56:00Z</cp:lastPrinted>
  <dcterms:created xsi:type="dcterms:W3CDTF">2022-11-21T10:26:00Z</dcterms:created>
  <dcterms:modified xsi:type="dcterms:W3CDTF">2022-12-13T19:52:00Z</dcterms:modified>
</cp:coreProperties>
</file>