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5BA258" w14:textId="0B2AF311" w:rsidR="008E5B87" w:rsidRPr="000011B1" w:rsidRDefault="004B38E9" w:rsidP="004B38E9">
      <w:pPr>
        <w:pStyle w:val="NoSpacing"/>
        <w:jc w:val="both"/>
        <w:rPr>
          <w:rFonts w:ascii="Arial Narrow" w:hAnsi="Arial Narrow"/>
          <w:b/>
          <w:bCs/>
          <w:color w:val="002060"/>
        </w:rPr>
      </w:pPr>
      <w:r w:rsidRPr="000011B1">
        <w:rPr>
          <w:rFonts w:ascii="Arial Narrow" w:hAnsi="Arial Narrow"/>
          <w:b/>
          <w:bCs/>
          <w:color w:val="002060"/>
        </w:rPr>
        <w:t xml:space="preserve">ANEXA </w:t>
      </w:r>
      <w:r w:rsidR="00DB0FAE" w:rsidRPr="000011B1">
        <w:rPr>
          <w:rFonts w:ascii="Arial Narrow" w:hAnsi="Arial Narrow"/>
          <w:b/>
          <w:bCs/>
          <w:color w:val="002060"/>
        </w:rPr>
        <w:t>1</w:t>
      </w:r>
      <w:r w:rsidR="0000316C">
        <w:rPr>
          <w:rFonts w:ascii="Arial Narrow" w:hAnsi="Arial Narrow"/>
          <w:b/>
          <w:bCs/>
          <w:color w:val="002060"/>
        </w:rPr>
        <w:t>2</w:t>
      </w:r>
    </w:p>
    <w:p w14:paraId="3F4CE5BB" w14:textId="77777777" w:rsidR="004B38E9" w:rsidRPr="000011B1" w:rsidRDefault="004B38E9" w:rsidP="004B38E9">
      <w:pPr>
        <w:pStyle w:val="NoSpacing"/>
        <w:jc w:val="both"/>
        <w:rPr>
          <w:rFonts w:ascii="Arial Narrow" w:hAnsi="Arial Narrow"/>
          <w:color w:val="002060"/>
        </w:rPr>
      </w:pPr>
    </w:p>
    <w:p w14:paraId="13FE9E34" w14:textId="1D9E8CDA" w:rsidR="00675D30" w:rsidRPr="000011B1" w:rsidRDefault="004B38E9" w:rsidP="004B38E9">
      <w:pPr>
        <w:pStyle w:val="NoSpacing"/>
        <w:jc w:val="both"/>
        <w:rPr>
          <w:rFonts w:ascii="Arial Narrow" w:hAnsi="Arial Narrow"/>
          <w:b/>
          <w:bCs/>
          <w:color w:val="002060"/>
        </w:rPr>
      </w:pPr>
      <w:r w:rsidRPr="000011B1">
        <w:rPr>
          <w:rFonts w:ascii="Arial Narrow" w:hAnsi="Arial Narrow"/>
          <w:b/>
          <w:bCs/>
          <w:color w:val="002060"/>
        </w:rPr>
        <w:t xml:space="preserve">GRILA DE EVALUARE A ELIGIBILITĂȚII </w:t>
      </w:r>
      <w:r w:rsidR="00872443">
        <w:rPr>
          <w:rFonts w:ascii="Arial Narrow" w:hAnsi="Arial Narrow"/>
          <w:b/>
          <w:bCs/>
          <w:color w:val="002060"/>
        </w:rPr>
        <w:t>CONSORȚIULUI</w:t>
      </w:r>
      <w:r w:rsidRPr="000011B1">
        <w:rPr>
          <w:rFonts w:ascii="Arial Narrow" w:hAnsi="Arial Narrow"/>
          <w:b/>
          <w:bCs/>
          <w:color w:val="002060"/>
        </w:rPr>
        <w:t xml:space="preserve"> ȘI A PROIECTULUI</w:t>
      </w:r>
    </w:p>
    <w:p w14:paraId="5B9C6898" w14:textId="77777777" w:rsidR="00FB135E" w:rsidRPr="000011B1" w:rsidRDefault="00FB135E" w:rsidP="004B38E9">
      <w:pPr>
        <w:pStyle w:val="NoSpacing"/>
        <w:jc w:val="both"/>
        <w:rPr>
          <w:rFonts w:ascii="Arial Narrow" w:hAnsi="Arial Narrow"/>
          <w:color w:val="002060"/>
        </w:rPr>
      </w:pPr>
    </w:p>
    <w:tbl>
      <w:tblPr>
        <w:tblW w:w="140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1785"/>
        <w:gridCol w:w="1268"/>
      </w:tblGrid>
      <w:tr w:rsidR="000011B1" w:rsidRPr="000011B1" w14:paraId="468A9747" w14:textId="77777777" w:rsidTr="001253B9">
        <w:trPr>
          <w:tblHeader/>
        </w:trPr>
        <w:tc>
          <w:tcPr>
            <w:tcW w:w="995" w:type="dxa"/>
            <w:shd w:val="clear" w:color="auto" w:fill="DEEAF6"/>
          </w:tcPr>
          <w:p w14:paraId="57BE95E1" w14:textId="77777777" w:rsidR="00675D30" w:rsidRPr="000011B1" w:rsidRDefault="00675D30" w:rsidP="004B38E9">
            <w:pPr>
              <w:pStyle w:val="NoSpacing"/>
              <w:jc w:val="both"/>
              <w:rPr>
                <w:rFonts w:ascii="Arial Narrow" w:hAnsi="Arial Narrow"/>
                <w:color w:val="002060"/>
              </w:rPr>
            </w:pPr>
            <w:r w:rsidRPr="000011B1">
              <w:rPr>
                <w:rFonts w:ascii="Arial Narrow" w:hAnsi="Arial Narrow"/>
                <w:color w:val="002060"/>
              </w:rPr>
              <w:t>Nr.</w:t>
            </w:r>
          </w:p>
        </w:tc>
        <w:tc>
          <w:tcPr>
            <w:tcW w:w="11785" w:type="dxa"/>
            <w:shd w:val="clear" w:color="auto" w:fill="DEEAF6"/>
          </w:tcPr>
          <w:p w14:paraId="4588CDDA" w14:textId="6470E6AB" w:rsidR="00675D30" w:rsidRPr="000011B1" w:rsidRDefault="00CD3A51" w:rsidP="004B38E9">
            <w:pPr>
              <w:pStyle w:val="NoSpacing"/>
              <w:jc w:val="both"/>
              <w:rPr>
                <w:rFonts w:ascii="Arial Narrow" w:hAnsi="Arial Narrow"/>
                <w:color w:val="002060"/>
              </w:rPr>
            </w:pPr>
            <w:r w:rsidRPr="000011B1">
              <w:rPr>
                <w:rFonts w:ascii="Arial Narrow" w:hAnsi="Arial Narrow"/>
                <w:color w:val="002060"/>
              </w:rPr>
              <w:t>Criterii</w:t>
            </w:r>
          </w:p>
        </w:tc>
        <w:tc>
          <w:tcPr>
            <w:tcW w:w="1268" w:type="dxa"/>
            <w:shd w:val="clear" w:color="auto" w:fill="DEEAF6"/>
          </w:tcPr>
          <w:p w14:paraId="2C4DFA5D" w14:textId="77777777" w:rsidR="00675D30" w:rsidRPr="000011B1" w:rsidRDefault="00675D30" w:rsidP="004B38E9">
            <w:pPr>
              <w:pStyle w:val="NoSpacing"/>
              <w:jc w:val="both"/>
              <w:rPr>
                <w:rFonts w:ascii="Arial Narrow" w:hAnsi="Arial Narrow"/>
                <w:color w:val="002060"/>
              </w:rPr>
            </w:pPr>
            <w:r w:rsidRPr="000011B1">
              <w:rPr>
                <w:rFonts w:ascii="Arial Narrow" w:hAnsi="Arial Narrow"/>
                <w:color w:val="002060"/>
              </w:rPr>
              <w:t>Îndeplinit da/nu</w:t>
            </w:r>
          </w:p>
        </w:tc>
      </w:tr>
      <w:tr w:rsidR="000011B1" w:rsidRPr="000011B1" w14:paraId="341C73A6" w14:textId="77777777" w:rsidTr="001253B9">
        <w:tc>
          <w:tcPr>
            <w:tcW w:w="995" w:type="dxa"/>
            <w:shd w:val="clear" w:color="auto" w:fill="auto"/>
          </w:tcPr>
          <w:p w14:paraId="4DDA624C" w14:textId="14FC59B4" w:rsidR="00675D30" w:rsidRPr="000011B1" w:rsidRDefault="00675D30" w:rsidP="00B92F39">
            <w:pPr>
              <w:pStyle w:val="NoSpacing"/>
              <w:numPr>
                <w:ilvl w:val="0"/>
                <w:numId w:val="5"/>
              </w:numPr>
              <w:jc w:val="both"/>
              <w:rPr>
                <w:rFonts w:ascii="Arial Narrow" w:hAnsi="Arial Narrow"/>
                <w:color w:val="002060"/>
              </w:rPr>
            </w:pPr>
          </w:p>
        </w:tc>
        <w:tc>
          <w:tcPr>
            <w:tcW w:w="11785" w:type="dxa"/>
            <w:shd w:val="clear" w:color="auto" w:fill="auto"/>
          </w:tcPr>
          <w:p w14:paraId="253AB1EA" w14:textId="70E57DA2" w:rsidR="00675D30" w:rsidRPr="000011B1" w:rsidRDefault="00810F30" w:rsidP="001A55F2">
            <w:pPr>
              <w:pStyle w:val="NoSpacing"/>
              <w:jc w:val="both"/>
              <w:rPr>
                <w:rFonts w:ascii="Arial Narrow" w:hAnsi="Arial Narrow"/>
                <w:color w:val="002060"/>
              </w:rPr>
            </w:pPr>
            <w:r w:rsidRPr="000011B1">
              <w:rPr>
                <w:rFonts w:ascii="Arial Narrow" w:hAnsi="Arial Narrow"/>
                <w:color w:val="002060"/>
              </w:rPr>
              <w:t>Consorțiul</w:t>
            </w:r>
            <w:r w:rsidR="00B92F39">
              <w:rPr>
                <w:rFonts w:ascii="Arial Narrow" w:hAnsi="Arial Narrow"/>
                <w:color w:val="002060"/>
              </w:rPr>
              <w:t xml:space="preserve"> are</w:t>
            </w:r>
            <w:r w:rsidR="00BF58E8" w:rsidRPr="000011B1">
              <w:rPr>
                <w:rFonts w:ascii="Arial Narrow" w:hAnsi="Arial Narrow"/>
                <w:color w:val="002060"/>
              </w:rPr>
              <w:t xml:space="preserve"> avizul </w:t>
            </w:r>
            <w:r w:rsidR="00B92F39">
              <w:rPr>
                <w:rFonts w:ascii="Arial Narrow" w:hAnsi="Arial Narrow"/>
                <w:color w:val="002060"/>
              </w:rPr>
              <w:t xml:space="preserve">Ministerului Educației pentru </w:t>
            </w:r>
            <w:r w:rsidR="00BF58E8" w:rsidRPr="000011B1">
              <w:rPr>
                <w:rFonts w:ascii="Arial Narrow" w:hAnsi="Arial Narrow"/>
                <w:color w:val="002060"/>
              </w:rPr>
              <w:t>constituire</w:t>
            </w:r>
          </w:p>
        </w:tc>
        <w:tc>
          <w:tcPr>
            <w:tcW w:w="1268" w:type="dxa"/>
            <w:shd w:val="clear" w:color="auto" w:fill="auto"/>
          </w:tcPr>
          <w:p w14:paraId="57C82411" w14:textId="6E522F29" w:rsidR="00675D30" w:rsidRPr="000011B1" w:rsidRDefault="00AD5208" w:rsidP="004B38E9">
            <w:pPr>
              <w:pStyle w:val="NoSpacing"/>
              <w:jc w:val="both"/>
              <w:rPr>
                <w:rFonts w:ascii="Arial Narrow" w:hAnsi="Arial Narrow"/>
                <w:color w:val="002060"/>
              </w:rPr>
            </w:pPr>
            <w:r w:rsidRPr="000011B1">
              <w:rPr>
                <w:rFonts w:ascii="Arial Narrow" w:hAnsi="Arial Narrow"/>
                <w:color w:val="002060"/>
              </w:rPr>
              <w:t>Da/Nu</w:t>
            </w:r>
          </w:p>
        </w:tc>
      </w:tr>
      <w:tr w:rsidR="00B92F39" w:rsidRPr="000011B1" w14:paraId="2BCFEE72" w14:textId="77777777" w:rsidTr="001253B9">
        <w:tc>
          <w:tcPr>
            <w:tcW w:w="995" w:type="dxa"/>
            <w:shd w:val="clear" w:color="auto" w:fill="auto"/>
          </w:tcPr>
          <w:p w14:paraId="5B3FD5D9" w14:textId="77777777" w:rsidR="00B92F39" w:rsidRPr="000011B1" w:rsidRDefault="00B92F39" w:rsidP="00B92F39">
            <w:pPr>
              <w:pStyle w:val="NoSpacing"/>
              <w:numPr>
                <w:ilvl w:val="0"/>
                <w:numId w:val="5"/>
              </w:numPr>
              <w:jc w:val="both"/>
              <w:rPr>
                <w:rFonts w:ascii="Arial Narrow" w:hAnsi="Arial Narrow"/>
                <w:color w:val="002060"/>
              </w:rPr>
            </w:pPr>
          </w:p>
        </w:tc>
        <w:tc>
          <w:tcPr>
            <w:tcW w:w="11785" w:type="dxa"/>
            <w:shd w:val="clear" w:color="auto" w:fill="auto"/>
          </w:tcPr>
          <w:p w14:paraId="0D3D9D68" w14:textId="024A02A7" w:rsidR="00B92F39" w:rsidRDefault="00B92F39" w:rsidP="00B92F39">
            <w:pPr>
              <w:pStyle w:val="NoSpacing"/>
              <w:jc w:val="both"/>
              <w:rPr>
                <w:rFonts w:ascii="Arial Narrow" w:hAnsi="Arial Narrow"/>
                <w:color w:val="002060"/>
              </w:rPr>
            </w:pPr>
            <w:r>
              <w:rPr>
                <w:rFonts w:ascii="Arial Narrow" w:hAnsi="Arial Narrow"/>
                <w:color w:val="002060"/>
              </w:rPr>
              <w:t xml:space="preserve">Partenerii îndeplinesc criteriile solicitate în Ghid, </w:t>
            </w:r>
            <w:r w:rsidR="004B22C3">
              <w:rPr>
                <w:rFonts w:ascii="Arial Narrow" w:hAnsi="Arial Narrow"/>
                <w:color w:val="002060"/>
              </w:rPr>
              <w:t>respectiv:</w:t>
            </w:r>
          </w:p>
          <w:p w14:paraId="4ABCDDF4" w14:textId="42564262" w:rsidR="00B92F39" w:rsidRPr="006F760C" w:rsidRDefault="00B92F39" w:rsidP="00B92F39">
            <w:pPr>
              <w:pStyle w:val="ListParagraph"/>
              <w:numPr>
                <w:ilvl w:val="0"/>
                <w:numId w:val="6"/>
              </w:numPr>
              <w:spacing w:after="0" w:line="240" w:lineRule="auto"/>
              <w:ind w:left="360"/>
              <w:jc w:val="both"/>
              <w:rPr>
                <w:rFonts w:ascii="Arial Narrow" w:hAnsi="Arial Narrow" w:cstheme="majorBidi"/>
                <w:color w:val="002060"/>
              </w:rPr>
            </w:pPr>
            <w:r w:rsidRPr="006F760C">
              <w:rPr>
                <w:rFonts w:ascii="Arial Narrow" w:eastAsia="Arial Narrow" w:hAnsi="Arial Narrow" w:cstheme="majorBidi"/>
                <w:color w:val="002060"/>
              </w:rPr>
              <w:t>cel puțin o instituție de învățământ superior de stat</w:t>
            </w:r>
            <w:r w:rsidR="00CD3A51">
              <w:rPr>
                <w:rFonts w:ascii="Arial Narrow" w:eastAsia="Arial Narrow" w:hAnsi="Arial Narrow" w:cstheme="majorBidi"/>
                <w:color w:val="002060"/>
              </w:rPr>
              <w:t>/privată</w:t>
            </w:r>
            <w:r w:rsidRPr="006F760C">
              <w:rPr>
                <w:rFonts w:ascii="Arial Narrow" w:eastAsia="Arial Narrow" w:hAnsi="Arial Narrow" w:cstheme="majorBidi"/>
                <w:color w:val="002060"/>
              </w:rPr>
              <w:t xml:space="preserve"> acreditată,</w:t>
            </w:r>
          </w:p>
          <w:p w14:paraId="4A9BB906" w14:textId="7ED0D4B1" w:rsidR="00B92F39" w:rsidRPr="006F760C" w:rsidRDefault="00B92F39" w:rsidP="00B92F39">
            <w:pPr>
              <w:pStyle w:val="ListParagraph"/>
              <w:numPr>
                <w:ilvl w:val="0"/>
                <w:numId w:val="6"/>
              </w:numPr>
              <w:spacing w:after="0" w:line="240" w:lineRule="auto"/>
              <w:ind w:left="360"/>
              <w:jc w:val="both"/>
              <w:rPr>
                <w:rFonts w:ascii="Arial Narrow" w:hAnsi="Arial Narrow" w:cstheme="majorBidi"/>
                <w:color w:val="002060"/>
              </w:rPr>
            </w:pPr>
            <w:r w:rsidRPr="006C1616">
              <w:rPr>
                <w:rFonts w:ascii="Arial Narrow" w:hAnsi="Arial Narrow" w:cs="Times New Roman"/>
                <w:color w:val="002060"/>
              </w:rPr>
              <w:t>cel puțin o unitate de învățământ profesional/tehnic de stat</w:t>
            </w:r>
            <w:r w:rsidR="00CD3A51">
              <w:rPr>
                <w:rFonts w:ascii="Arial Narrow" w:hAnsi="Arial Narrow" w:cs="Times New Roman"/>
                <w:color w:val="002060"/>
              </w:rPr>
              <w:t>/privată</w:t>
            </w:r>
            <w:r w:rsidRPr="006C1616">
              <w:rPr>
                <w:rFonts w:ascii="Arial Narrow" w:hAnsi="Arial Narrow" w:cs="Times New Roman"/>
                <w:color w:val="002060"/>
              </w:rPr>
              <w:t xml:space="preserve"> acreditată</w:t>
            </w:r>
            <w:r w:rsidRPr="006F760C">
              <w:rPr>
                <w:rFonts w:ascii="Arial Narrow" w:eastAsia="Arial Narrow" w:hAnsi="Arial Narrow" w:cstheme="majorBidi"/>
                <w:color w:val="002060"/>
              </w:rPr>
              <w:t>,</w:t>
            </w:r>
          </w:p>
          <w:p w14:paraId="5315FDC9" w14:textId="77777777" w:rsidR="00B92F39" w:rsidRPr="006F760C" w:rsidRDefault="00B92F39" w:rsidP="00B92F39">
            <w:pPr>
              <w:pStyle w:val="ListParagraph"/>
              <w:numPr>
                <w:ilvl w:val="0"/>
                <w:numId w:val="6"/>
              </w:numPr>
              <w:spacing w:after="0" w:line="240" w:lineRule="auto"/>
              <w:ind w:left="360"/>
              <w:jc w:val="both"/>
              <w:rPr>
                <w:rFonts w:ascii="Arial Narrow" w:hAnsi="Arial Narrow" w:cstheme="majorBidi"/>
                <w:color w:val="002060"/>
              </w:rPr>
            </w:pPr>
            <w:r w:rsidRPr="006F760C">
              <w:rPr>
                <w:rFonts w:ascii="Arial Narrow" w:eastAsia="Arial Narrow" w:hAnsi="Arial Narrow" w:cstheme="majorBidi"/>
                <w:color w:val="002060"/>
              </w:rPr>
              <w:t>cel puțin o unitate administrativ–teritorială (UAT) - astfel cum UAT-urile sunt reprezentate legal prin consilii locale (consiliile locale ale comunelor, ale orașelor și ale municipiilor, Consiliul General al Municipiului București, consiliile locale ale subdiviziunilor administrativ-teritoriale ale municipiilor și consiliile județene), ca autorități deliberative și primarii, ca autorități executive (primării),</w:t>
            </w:r>
          </w:p>
          <w:p w14:paraId="0DB5E35C" w14:textId="77777777" w:rsidR="00B92F39" w:rsidRPr="006F760C" w:rsidRDefault="00B92F39" w:rsidP="00B92F39">
            <w:pPr>
              <w:pStyle w:val="ListParagraph"/>
              <w:spacing w:after="0" w:line="240" w:lineRule="auto"/>
              <w:ind w:left="360"/>
              <w:jc w:val="both"/>
              <w:rPr>
                <w:rFonts w:ascii="Arial Narrow" w:eastAsia="Times New Roman" w:hAnsi="Arial Narrow" w:cstheme="majorBidi"/>
                <w:color w:val="002060"/>
              </w:rPr>
            </w:pPr>
            <w:r w:rsidRPr="006F760C">
              <w:rPr>
                <w:rFonts w:ascii="Arial Narrow" w:eastAsia="Arial Narrow" w:hAnsi="Arial Narrow" w:cstheme="majorBidi"/>
                <w:color w:val="002060"/>
              </w:rPr>
              <w:t xml:space="preserve">UAT-urile sunt </w:t>
            </w:r>
            <w:r w:rsidRPr="006F760C">
              <w:rPr>
                <w:rFonts w:ascii="Arial Narrow" w:eastAsia="Times New Roman" w:hAnsi="Arial Narrow" w:cstheme="majorBidi"/>
                <w:color w:val="002060"/>
              </w:rPr>
              <w:t>definite conform OUG. nr. 57/2019 privind Codul Administrativ, cu modificările și completările ulterioare, și constituite potrivit Legii nr. 2/1968 privind organizarea administrativă a teritoriului României, republicată, respectiv: municipii reședință de județ, inclusiv municipiul București, alte municipii, orașe, comune, județe precum și sectoarele municipiului București sunt definite conform OUG. nr. 57/2019 privind Codul Administrativ, cu modificările și completările ulterioare,</w:t>
            </w:r>
          </w:p>
          <w:p w14:paraId="3AFBCC56" w14:textId="0AA869BC" w:rsidR="00B92F39" w:rsidRPr="00B92F39" w:rsidRDefault="00B92F39" w:rsidP="00B92F39">
            <w:pPr>
              <w:pStyle w:val="ListParagraph"/>
              <w:widowControl w:val="0"/>
              <w:numPr>
                <w:ilvl w:val="0"/>
                <w:numId w:val="6"/>
              </w:numPr>
              <w:pBdr>
                <w:top w:val="nil"/>
                <w:left w:val="nil"/>
                <w:bottom w:val="nil"/>
                <w:right w:val="nil"/>
                <w:between w:val="nil"/>
              </w:pBdr>
              <w:spacing w:after="0" w:line="240" w:lineRule="auto"/>
              <w:ind w:left="360"/>
              <w:jc w:val="both"/>
              <w:rPr>
                <w:rFonts w:ascii="Arial Narrow" w:eastAsia="Arial Narrow" w:hAnsi="Arial Narrow" w:cs="Arial Narrow"/>
                <w:color w:val="002060"/>
              </w:rPr>
            </w:pPr>
            <w:r>
              <w:rPr>
                <w:rFonts w:ascii="Arial Narrow" w:eastAsia="Arial Narrow" w:hAnsi="Arial Narrow" w:cs="Arial Narrow"/>
                <w:color w:val="002060"/>
              </w:rPr>
              <w:t>cel puțin un operator economic</w:t>
            </w:r>
            <w:r w:rsidRPr="006F760C">
              <w:rPr>
                <w:rFonts w:ascii="Arial Narrow" w:eastAsia="Arial Narrow" w:hAnsi="Arial Narrow" w:cs="Arial Narrow"/>
                <w:color w:val="002060"/>
              </w:rPr>
              <w:t>, la care se pot adăuga, după caz, și alți parteneri relevanți pentru formarea și inserția absolvenților, de la nivel național sau european, pentru a sprijini angajatorii să joace un rol activ în domeniul formării profesionale a elevilor și a studenților.</w:t>
            </w:r>
            <w:r w:rsidRPr="006F760C">
              <w:rPr>
                <w:rFonts w:ascii="Arial Narrow" w:hAnsi="Arial Narrow"/>
                <w:color w:val="002060"/>
              </w:rPr>
              <w:t xml:space="preserve"> </w:t>
            </w:r>
            <w:r w:rsidRPr="006F760C">
              <w:rPr>
                <w:rFonts w:ascii="Arial Narrow" w:eastAsia="Arial Narrow" w:hAnsi="Arial Narrow" w:cs="Arial Narrow"/>
                <w:color w:val="002060"/>
              </w:rPr>
              <w:t>În acest caz, procedura de selecția trebuie sa fie transparentă, nediscriminatorie, suficient promovată, necondiționată, competitivă iar prețul de furnizare al serviciului de formare sa fie un criteriu determinant</w:t>
            </w:r>
          </w:p>
        </w:tc>
        <w:tc>
          <w:tcPr>
            <w:tcW w:w="1268" w:type="dxa"/>
            <w:shd w:val="clear" w:color="auto" w:fill="auto"/>
          </w:tcPr>
          <w:p w14:paraId="68DAC54C" w14:textId="26443449" w:rsidR="00B92F39" w:rsidRPr="000011B1" w:rsidRDefault="00B92F39" w:rsidP="00B92F39">
            <w:pPr>
              <w:pStyle w:val="NoSpacing"/>
              <w:jc w:val="both"/>
              <w:rPr>
                <w:rFonts w:ascii="Arial Narrow" w:hAnsi="Arial Narrow"/>
                <w:color w:val="002060"/>
              </w:rPr>
            </w:pPr>
            <w:r w:rsidRPr="000011B1">
              <w:rPr>
                <w:rFonts w:ascii="Arial Narrow" w:hAnsi="Arial Narrow"/>
                <w:color w:val="002060"/>
              </w:rPr>
              <w:t>Da/Nu</w:t>
            </w:r>
          </w:p>
        </w:tc>
      </w:tr>
      <w:tr w:rsidR="00B92F39" w:rsidRPr="000011B1" w14:paraId="1BEE6583" w14:textId="77777777" w:rsidTr="001253B9">
        <w:tc>
          <w:tcPr>
            <w:tcW w:w="995" w:type="dxa"/>
            <w:shd w:val="clear" w:color="auto" w:fill="auto"/>
          </w:tcPr>
          <w:p w14:paraId="428D681E" w14:textId="300A0085" w:rsidR="00B92F39" w:rsidRPr="000011B1" w:rsidRDefault="00B92F39" w:rsidP="00B92F39">
            <w:pPr>
              <w:pStyle w:val="NoSpacing"/>
              <w:numPr>
                <w:ilvl w:val="0"/>
                <w:numId w:val="5"/>
              </w:numPr>
              <w:jc w:val="both"/>
              <w:rPr>
                <w:rFonts w:ascii="Arial Narrow" w:hAnsi="Arial Narrow"/>
                <w:color w:val="002060"/>
              </w:rPr>
            </w:pPr>
          </w:p>
        </w:tc>
        <w:tc>
          <w:tcPr>
            <w:tcW w:w="11785" w:type="dxa"/>
            <w:shd w:val="clear" w:color="auto" w:fill="auto"/>
          </w:tcPr>
          <w:p w14:paraId="0FC4059A" w14:textId="72468565" w:rsidR="00B92F39" w:rsidRPr="000011B1" w:rsidRDefault="00B92F39" w:rsidP="00B92F39">
            <w:pPr>
              <w:pStyle w:val="NoSpacing"/>
              <w:jc w:val="both"/>
              <w:rPr>
                <w:rFonts w:ascii="Arial Narrow" w:hAnsi="Arial Narrow"/>
                <w:color w:val="002060"/>
              </w:rPr>
            </w:pPr>
            <w:r w:rsidRPr="000011B1">
              <w:rPr>
                <w:rFonts w:ascii="Arial Narrow" w:hAnsi="Arial Narrow"/>
                <w:color w:val="002060"/>
              </w:rPr>
              <w:t xml:space="preserve">Existența unui </w:t>
            </w:r>
            <w:r w:rsidR="00270169">
              <w:rPr>
                <w:rFonts w:ascii="Arial Narrow" w:hAnsi="Arial Narrow"/>
                <w:color w:val="002060"/>
              </w:rPr>
              <w:t>Contract</w:t>
            </w:r>
            <w:r w:rsidRPr="000011B1">
              <w:rPr>
                <w:rFonts w:ascii="Arial Narrow" w:hAnsi="Arial Narrow"/>
                <w:color w:val="002060"/>
              </w:rPr>
              <w:t xml:space="preserve"> de parteneriat </w:t>
            </w:r>
            <w:r w:rsidR="00270169">
              <w:rPr>
                <w:rFonts w:ascii="Arial Narrow" w:hAnsi="Arial Narrow"/>
                <w:color w:val="002060"/>
              </w:rPr>
              <w:t xml:space="preserve">pentru constituirea Consorțiului, </w:t>
            </w:r>
            <w:r w:rsidRPr="000011B1">
              <w:rPr>
                <w:rFonts w:ascii="Arial Narrow" w:hAnsi="Arial Narrow"/>
                <w:color w:val="002060"/>
              </w:rPr>
              <w:t>încheiat pentru o perioada de minim 15 ani, între una sau mai multe entități precum: instituții de învățământ superior de stat</w:t>
            </w:r>
            <w:r w:rsidR="00270169">
              <w:rPr>
                <w:rFonts w:ascii="Arial Narrow" w:hAnsi="Arial Narrow"/>
                <w:color w:val="002060"/>
              </w:rPr>
              <w:t>/private</w:t>
            </w:r>
            <w:r w:rsidRPr="000011B1">
              <w:rPr>
                <w:rFonts w:ascii="Arial Narrow" w:hAnsi="Arial Narrow"/>
                <w:color w:val="002060"/>
              </w:rPr>
              <w:t>, unități de învățământ profesional și tehnic de stat</w:t>
            </w:r>
            <w:r w:rsidR="00270169">
              <w:rPr>
                <w:rFonts w:ascii="Arial Narrow" w:hAnsi="Arial Narrow"/>
                <w:color w:val="002060"/>
              </w:rPr>
              <w:t>/private</w:t>
            </w:r>
            <w:r w:rsidRPr="000011B1">
              <w:rPr>
                <w:rFonts w:ascii="Arial Narrow" w:hAnsi="Arial Narrow"/>
                <w:color w:val="002060"/>
              </w:rPr>
              <w:t xml:space="preserve">, UAT, operatori economici/ o asociație de operatori economici/ un consorțiu de operatori economici și alți parteneri relevanți, inclusiv la nivel european. </w:t>
            </w:r>
            <w:r w:rsidR="00E81080">
              <w:rPr>
                <w:rFonts w:ascii="Arial Narrow" w:hAnsi="Arial Narrow"/>
                <w:color w:val="002060"/>
              </w:rPr>
              <w:t>Contractul de parteneriat pentru constituirea Consorțiului</w:t>
            </w:r>
            <w:r w:rsidRPr="000011B1">
              <w:rPr>
                <w:rFonts w:ascii="Arial Narrow" w:hAnsi="Arial Narrow"/>
                <w:color w:val="002060"/>
              </w:rPr>
              <w:t xml:space="preserve"> stabilește condițiile de colaborare, drepturile și obligațiile părților ș.a. </w:t>
            </w:r>
          </w:p>
        </w:tc>
        <w:tc>
          <w:tcPr>
            <w:tcW w:w="1268" w:type="dxa"/>
            <w:shd w:val="clear" w:color="auto" w:fill="auto"/>
          </w:tcPr>
          <w:p w14:paraId="6E17A3A8" w14:textId="5B846FCB" w:rsidR="00B92F39" w:rsidRPr="000011B1" w:rsidRDefault="00B92F39" w:rsidP="00B92F39">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0C1B9ED8" w14:textId="77777777" w:rsidTr="001253B9">
        <w:tc>
          <w:tcPr>
            <w:tcW w:w="995" w:type="dxa"/>
            <w:shd w:val="clear" w:color="auto" w:fill="auto"/>
          </w:tcPr>
          <w:p w14:paraId="4E5315B8" w14:textId="77777777"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2CDAA86D" w14:textId="4837FF78" w:rsidR="00E81080" w:rsidRPr="00270169" w:rsidRDefault="00E81080" w:rsidP="00E81080">
            <w:pPr>
              <w:pStyle w:val="NoSpacing"/>
              <w:jc w:val="both"/>
              <w:rPr>
                <w:rFonts w:ascii="Arial Narrow" w:hAnsi="Arial Narrow"/>
                <w:color w:val="002060"/>
              </w:rPr>
            </w:pPr>
            <w:r w:rsidRPr="00270169">
              <w:rPr>
                <w:rFonts w:ascii="Arial Narrow" w:hAnsi="Arial Narrow"/>
                <w:color w:val="002060"/>
              </w:rPr>
              <w:t xml:space="preserve">Dreptul de proprietate </w:t>
            </w:r>
            <w:r w:rsidR="00872443">
              <w:rPr>
                <w:rFonts w:ascii="Arial Narrow" w:hAnsi="Arial Narrow"/>
                <w:color w:val="002060"/>
              </w:rPr>
              <w:t xml:space="preserve">asupra terenului aferent </w:t>
            </w:r>
            <w:r w:rsidR="00E03365">
              <w:rPr>
                <w:rFonts w:ascii="Arial Narrow" w:hAnsi="Arial Narrow"/>
                <w:color w:val="002060"/>
              </w:rPr>
              <w:t>construcției</w:t>
            </w:r>
            <w:r w:rsidR="00872443">
              <w:rPr>
                <w:rFonts w:ascii="Arial Narrow" w:hAnsi="Arial Narrow"/>
                <w:color w:val="002060"/>
              </w:rPr>
              <w:t xml:space="preserve"> campusului este dovedit cu documente </w:t>
            </w:r>
            <w:r w:rsidR="00E03365">
              <w:rPr>
                <w:rFonts w:ascii="Arial Narrow" w:hAnsi="Arial Narrow"/>
                <w:color w:val="002060"/>
              </w:rPr>
              <w:t>corespunzătoare</w:t>
            </w:r>
            <w:r w:rsidRPr="00270169">
              <w:rPr>
                <w:rFonts w:ascii="Arial Narrow" w:hAnsi="Arial Narrow"/>
                <w:color w:val="002060"/>
              </w:rPr>
              <w:t>, conform legii</w:t>
            </w:r>
            <w:r w:rsidR="00872443">
              <w:rPr>
                <w:rFonts w:ascii="Arial Narrow" w:hAnsi="Arial Narrow"/>
                <w:color w:val="002060"/>
              </w:rPr>
              <w:t xml:space="preserve">, și se </w:t>
            </w:r>
            <w:r w:rsidR="00E03365">
              <w:rPr>
                <w:rFonts w:ascii="Arial Narrow" w:hAnsi="Arial Narrow"/>
                <w:color w:val="002060"/>
              </w:rPr>
              <w:t>încadrează</w:t>
            </w:r>
            <w:r w:rsidR="00872443">
              <w:rPr>
                <w:rFonts w:ascii="Arial Narrow" w:hAnsi="Arial Narrow"/>
                <w:color w:val="002060"/>
              </w:rPr>
              <w:t xml:space="preserve"> </w:t>
            </w:r>
            <w:r w:rsidR="00E03365">
              <w:rPr>
                <w:rFonts w:ascii="Arial Narrow" w:hAnsi="Arial Narrow"/>
                <w:color w:val="002060"/>
              </w:rPr>
              <w:t>î</w:t>
            </w:r>
            <w:r w:rsidR="00872443">
              <w:rPr>
                <w:rFonts w:ascii="Arial Narrow" w:hAnsi="Arial Narrow"/>
                <w:color w:val="002060"/>
              </w:rPr>
              <w:t xml:space="preserve">n una din cele doua </w:t>
            </w:r>
            <w:r w:rsidR="00E03365">
              <w:rPr>
                <w:rFonts w:ascii="Arial Narrow" w:hAnsi="Arial Narrow"/>
                <w:color w:val="002060"/>
              </w:rPr>
              <w:t>situații</w:t>
            </w:r>
            <w:r w:rsidRPr="00270169">
              <w:rPr>
                <w:rFonts w:ascii="Arial Narrow" w:hAnsi="Arial Narrow"/>
                <w:color w:val="002060"/>
              </w:rPr>
              <w:t>:</w:t>
            </w:r>
          </w:p>
          <w:p w14:paraId="5B7C2291" w14:textId="77777777" w:rsidR="00E81080" w:rsidRPr="00270169" w:rsidRDefault="00E81080" w:rsidP="00E81080">
            <w:pPr>
              <w:pStyle w:val="NoSpacing"/>
              <w:ind w:left="241" w:hanging="241"/>
              <w:jc w:val="both"/>
              <w:rPr>
                <w:rFonts w:ascii="Arial Narrow" w:hAnsi="Arial Narrow"/>
                <w:color w:val="002060"/>
              </w:rPr>
            </w:pPr>
            <w:r w:rsidRPr="00270169">
              <w:rPr>
                <w:rFonts w:ascii="Arial Narrow" w:hAnsi="Arial Narrow"/>
                <w:color w:val="002060"/>
              </w:rPr>
              <w:t>-</w:t>
            </w:r>
            <w:r w:rsidRPr="00270169">
              <w:rPr>
                <w:rFonts w:ascii="Arial Narrow" w:hAnsi="Arial Narrow"/>
                <w:color w:val="002060"/>
              </w:rPr>
              <w:tab/>
              <w:t>fie un drept de proprietate publică asupra terenului din domeniul public asupra căruia își exercită posesia, folosința și dispoziția statul sau UAT-urile,</w:t>
            </w:r>
          </w:p>
          <w:p w14:paraId="647512C7" w14:textId="44470960" w:rsidR="00E81080" w:rsidRPr="000011B1" w:rsidRDefault="00E81080" w:rsidP="00E81080">
            <w:pPr>
              <w:pStyle w:val="NoSpacing"/>
              <w:tabs>
                <w:tab w:val="left" w:pos="241"/>
              </w:tabs>
              <w:jc w:val="both"/>
              <w:rPr>
                <w:rFonts w:ascii="Arial Narrow" w:hAnsi="Arial Narrow"/>
                <w:color w:val="002060"/>
              </w:rPr>
            </w:pPr>
            <w:r w:rsidRPr="00270169">
              <w:rPr>
                <w:rFonts w:ascii="Arial Narrow" w:hAnsi="Arial Narrow"/>
                <w:color w:val="002060"/>
              </w:rPr>
              <w:t>-</w:t>
            </w:r>
            <w:r w:rsidRPr="00270169">
              <w:rPr>
                <w:rFonts w:ascii="Arial Narrow" w:hAnsi="Arial Narrow"/>
                <w:color w:val="002060"/>
              </w:rPr>
              <w:tab/>
              <w:t>fie un drept de proprietate privată asupra terenului din domeniul privat al instituțiilor de învățământ superior de stat acreditate.</w:t>
            </w:r>
          </w:p>
        </w:tc>
        <w:tc>
          <w:tcPr>
            <w:tcW w:w="1268" w:type="dxa"/>
            <w:shd w:val="clear" w:color="auto" w:fill="auto"/>
          </w:tcPr>
          <w:p w14:paraId="7A5E3B73" w14:textId="32AD00E8"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0E7694F5" w14:textId="77777777" w:rsidTr="001253B9">
        <w:tc>
          <w:tcPr>
            <w:tcW w:w="995" w:type="dxa"/>
            <w:shd w:val="clear" w:color="auto" w:fill="auto"/>
          </w:tcPr>
          <w:p w14:paraId="23B90146" w14:textId="0AC2B5A7"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0B729421" w14:textId="21B7D1D8"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Instituția /instituțiile de învățământ superior parteneră/re organizează programe de studii universitare, acreditate (nivel de calificare Cadrul Național al Calificărilor din Învățământul Superior 6,7,8)</w:t>
            </w:r>
            <w:r>
              <w:rPr>
                <w:rFonts w:ascii="Arial Narrow" w:hAnsi="Arial Narrow"/>
                <w:color w:val="002060"/>
              </w:rPr>
              <w:t>.</w:t>
            </w:r>
          </w:p>
        </w:tc>
        <w:tc>
          <w:tcPr>
            <w:tcW w:w="1268" w:type="dxa"/>
            <w:shd w:val="clear" w:color="auto" w:fill="auto"/>
          </w:tcPr>
          <w:p w14:paraId="45A96438" w14:textId="02C1B74F"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5E977076" w14:textId="77777777" w:rsidTr="001253B9">
        <w:tc>
          <w:tcPr>
            <w:tcW w:w="995" w:type="dxa"/>
            <w:shd w:val="clear" w:color="auto" w:fill="auto"/>
          </w:tcPr>
          <w:p w14:paraId="763D41F5" w14:textId="6ABF7825"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271854BC" w14:textId="358C5815"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Unitățile de învățământ profesional și tehnic școlarizează pentru nivelurile de calificare 3, 4 sau 5 conform Cadrul Național al Calificărilor, acreditate.</w:t>
            </w:r>
          </w:p>
        </w:tc>
        <w:tc>
          <w:tcPr>
            <w:tcW w:w="1268" w:type="dxa"/>
            <w:shd w:val="clear" w:color="auto" w:fill="auto"/>
          </w:tcPr>
          <w:p w14:paraId="6B77662B" w14:textId="5CA20F24"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14E05169" w14:textId="77777777" w:rsidTr="001253B9">
        <w:tc>
          <w:tcPr>
            <w:tcW w:w="995" w:type="dxa"/>
            <w:shd w:val="clear" w:color="auto" w:fill="auto"/>
          </w:tcPr>
          <w:p w14:paraId="72C24DFC" w14:textId="4E711149"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32237877" w14:textId="50B73960"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Operatorul/Operatorii economic face/ fac dovada desfășurării de activități în domeniul de pregătire al elevilor/ studenților.</w:t>
            </w:r>
          </w:p>
        </w:tc>
        <w:tc>
          <w:tcPr>
            <w:tcW w:w="1268" w:type="dxa"/>
            <w:shd w:val="clear" w:color="auto" w:fill="auto"/>
          </w:tcPr>
          <w:p w14:paraId="15D12E0C" w14:textId="502BAFD2"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72C39200" w14:textId="77777777" w:rsidTr="001253B9">
        <w:tc>
          <w:tcPr>
            <w:tcW w:w="995" w:type="dxa"/>
            <w:shd w:val="clear" w:color="auto" w:fill="auto"/>
          </w:tcPr>
          <w:p w14:paraId="7D645141" w14:textId="62B1024C"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0C8E3190" w14:textId="28650007" w:rsidR="00E81080" w:rsidRPr="000011B1" w:rsidRDefault="00E81080" w:rsidP="00E81080">
            <w:pPr>
              <w:pStyle w:val="NoSpacing"/>
              <w:jc w:val="both"/>
              <w:rPr>
                <w:rFonts w:ascii="Arial Narrow" w:hAnsi="Arial Narrow"/>
                <w:color w:val="002060"/>
              </w:rPr>
            </w:pPr>
            <w:r>
              <w:rPr>
                <w:rFonts w:ascii="Arial Narrow" w:hAnsi="Arial Narrow"/>
                <w:color w:val="002060"/>
              </w:rPr>
              <w:t>Contractul</w:t>
            </w:r>
            <w:r w:rsidRPr="000011B1">
              <w:rPr>
                <w:rFonts w:ascii="Arial Narrow" w:hAnsi="Arial Narrow"/>
                <w:color w:val="002060"/>
              </w:rPr>
              <w:t xml:space="preserve"> de parteneriat trebuie să evidențieze disponibilitatea partenerilor de a pune la dispoziția consorțiului terenuri cu o suprafață minimă de 20.000 m2, precum și alte spații dotate adecvat pentru organizarea și desfășurarea activităților propuse la nivelul consorțiului.</w:t>
            </w:r>
          </w:p>
        </w:tc>
        <w:tc>
          <w:tcPr>
            <w:tcW w:w="1268" w:type="dxa"/>
            <w:shd w:val="clear" w:color="auto" w:fill="auto"/>
          </w:tcPr>
          <w:p w14:paraId="46101A08" w14:textId="3704F0AB"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1838641E" w14:textId="77777777" w:rsidTr="001253B9">
        <w:tc>
          <w:tcPr>
            <w:tcW w:w="995" w:type="dxa"/>
            <w:shd w:val="clear" w:color="auto" w:fill="auto"/>
          </w:tcPr>
          <w:p w14:paraId="369DADDA" w14:textId="3BB20336"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5A23448F" w14:textId="7AA0E771"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Se demonstrează că toate clădirile construite vor respecta solicitarea privind necesarul de energie primară cu cel puțin 20% mai mic decât cerința pentru clădirile al căror consum de energie este aproape egal cu zero (NZEB)</w:t>
            </w:r>
            <w:r w:rsidRPr="00631A87">
              <w:rPr>
                <w:rFonts w:ascii="Arial Narrow" w:hAnsi="Arial Narrow"/>
                <w:color w:val="002060"/>
                <w:shd w:val="clear" w:color="auto" w:fill="FFFFFF"/>
              </w:rPr>
              <w:t>.</w:t>
            </w:r>
          </w:p>
        </w:tc>
        <w:tc>
          <w:tcPr>
            <w:tcW w:w="1268" w:type="dxa"/>
            <w:shd w:val="clear" w:color="auto" w:fill="auto"/>
          </w:tcPr>
          <w:p w14:paraId="1609FCEA" w14:textId="6CF5DB95"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304C9DA9" w14:textId="77777777" w:rsidTr="001253B9">
        <w:tc>
          <w:tcPr>
            <w:tcW w:w="995" w:type="dxa"/>
            <w:shd w:val="clear" w:color="auto" w:fill="auto"/>
          </w:tcPr>
          <w:p w14:paraId="73687C60" w14:textId="37321425"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0CB30DE1" w14:textId="77777777"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Valoarea total eligibila a proiectului se încadrează în valoarea maximă  totală eligibilă a grantului stabilită de Ghid, respectiv 21,12 mil. Euro.</w:t>
            </w:r>
          </w:p>
          <w:p w14:paraId="0A787740" w14:textId="23FA0B76"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Valoarea aferenta a TVA este evidențiata in buget</w:t>
            </w:r>
            <w:r>
              <w:rPr>
                <w:rFonts w:ascii="Arial Narrow" w:hAnsi="Arial Narrow"/>
                <w:color w:val="002060"/>
              </w:rPr>
              <w:t>.</w:t>
            </w:r>
          </w:p>
        </w:tc>
        <w:tc>
          <w:tcPr>
            <w:tcW w:w="1268" w:type="dxa"/>
            <w:shd w:val="clear" w:color="auto" w:fill="auto"/>
          </w:tcPr>
          <w:p w14:paraId="4A8375D7" w14:textId="13BCCABE"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55A83417" w14:textId="77777777" w:rsidTr="001253B9">
        <w:tc>
          <w:tcPr>
            <w:tcW w:w="995" w:type="dxa"/>
            <w:shd w:val="clear" w:color="auto" w:fill="auto"/>
          </w:tcPr>
          <w:p w14:paraId="2F3E1CCA" w14:textId="173BAE01"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7CE34F1D" w14:textId="4A9665FD" w:rsidR="00E81080" w:rsidRPr="000011B1" w:rsidRDefault="00E81080" w:rsidP="00E81080">
            <w:pPr>
              <w:pStyle w:val="NoSpacing"/>
              <w:jc w:val="both"/>
              <w:rPr>
                <w:rFonts w:ascii="Arial Narrow" w:hAnsi="Arial Narrow" w:cs="Times New Roman"/>
                <w:color w:val="002060"/>
              </w:rPr>
            </w:pPr>
            <w:r w:rsidRPr="000011B1">
              <w:rPr>
                <w:rFonts w:ascii="Arial Narrow" w:hAnsi="Arial Narrow"/>
                <w:color w:val="002060"/>
              </w:rPr>
              <w:t>Valoarea total eligibila a proiectului se încadrează în plafoanele maxime stabilite pentru l</w:t>
            </w:r>
            <w:r w:rsidRPr="000011B1">
              <w:rPr>
                <w:rFonts w:ascii="Arial Narrow" w:hAnsi="Arial Narrow" w:cs="Times New Roman"/>
                <w:color w:val="002060"/>
              </w:rPr>
              <w:t>inia de finanțare GRANTURI  - valoare maximă alocată per proiect - 1,51 mil. Euro</w:t>
            </w:r>
            <w:r>
              <w:rPr>
                <w:rFonts w:ascii="Arial Narrow" w:hAnsi="Arial Narrow" w:cs="Times New Roman"/>
                <w:color w:val="002060"/>
              </w:rPr>
              <w:t>.</w:t>
            </w:r>
          </w:p>
        </w:tc>
        <w:tc>
          <w:tcPr>
            <w:tcW w:w="1268" w:type="dxa"/>
            <w:shd w:val="clear" w:color="auto" w:fill="auto"/>
          </w:tcPr>
          <w:p w14:paraId="375F14A8" w14:textId="4CBAA5F4"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628FB382" w14:textId="77777777" w:rsidTr="001253B9">
        <w:tc>
          <w:tcPr>
            <w:tcW w:w="995" w:type="dxa"/>
            <w:shd w:val="clear" w:color="auto" w:fill="auto"/>
          </w:tcPr>
          <w:p w14:paraId="54BC1FF1" w14:textId="678F18AE"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50224D7F" w14:textId="06D376A0" w:rsidR="00E81080" w:rsidRPr="000011B1" w:rsidRDefault="00E81080" w:rsidP="00E81080">
            <w:pPr>
              <w:pStyle w:val="TableParagraph"/>
              <w:jc w:val="both"/>
              <w:rPr>
                <w:rFonts w:ascii="Arial Narrow" w:hAnsi="Arial Narrow"/>
                <w:color w:val="002060"/>
              </w:rPr>
            </w:pPr>
            <w:r w:rsidRPr="000011B1">
              <w:rPr>
                <w:rFonts w:ascii="Arial Narrow" w:hAnsi="Arial Narrow"/>
                <w:color w:val="002060"/>
              </w:rPr>
              <w:t>Valoarea total eligibila a proiectului se încadrează în plafoanele maxime stabilite pentru l</w:t>
            </w:r>
            <w:r w:rsidRPr="000011B1">
              <w:rPr>
                <w:rFonts w:ascii="Arial Narrow" w:hAnsi="Arial Narrow" w:cs="Times New Roman"/>
                <w:color w:val="002060"/>
              </w:rPr>
              <w:t>inia de finanțare CAMPUSURI profesionale integrate, liceale și universitare  - valoare maximă alocată per proiect 17,50 mil. Euro</w:t>
            </w:r>
            <w:r>
              <w:rPr>
                <w:rFonts w:ascii="Arial Narrow" w:hAnsi="Arial Narrow" w:cs="Times New Roman"/>
                <w:color w:val="002060"/>
              </w:rPr>
              <w:t>.</w:t>
            </w:r>
          </w:p>
        </w:tc>
        <w:tc>
          <w:tcPr>
            <w:tcW w:w="1268" w:type="dxa"/>
            <w:shd w:val="clear" w:color="auto" w:fill="auto"/>
          </w:tcPr>
          <w:p w14:paraId="4F03DF05" w14:textId="78F0EA88"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0FAC84A5" w14:textId="77777777" w:rsidTr="001253B9">
        <w:tc>
          <w:tcPr>
            <w:tcW w:w="995" w:type="dxa"/>
            <w:shd w:val="clear" w:color="auto" w:fill="auto"/>
          </w:tcPr>
          <w:p w14:paraId="0AF67C67" w14:textId="77B2AD84"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2D0F28C0" w14:textId="55D253D7"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 xml:space="preserve">Valoarea total eligibila a proiectului se încadrează în plafoanele maxime stabilite pentru </w:t>
            </w:r>
            <w:r w:rsidRPr="000011B1">
              <w:rPr>
                <w:rFonts w:ascii="Arial Narrow" w:hAnsi="Arial Narrow" w:cs="Times New Roman"/>
                <w:color w:val="002060"/>
              </w:rPr>
              <w:t>Linia de finanțare DIGITALIZARE pentru fiecare structură partenerială nou-creată -  Valoarea totală a investiției: 2,11 mil. Euro.</w:t>
            </w:r>
          </w:p>
        </w:tc>
        <w:tc>
          <w:tcPr>
            <w:tcW w:w="1268" w:type="dxa"/>
            <w:shd w:val="clear" w:color="auto" w:fill="auto"/>
          </w:tcPr>
          <w:p w14:paraId="399B2378" w14:textId="4D62688E"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6CE4D011" w14:textId="77777777" w:rsidTr="001253B9">
        <w:tc>
          <w:tcPr>
            <w:tcW w:w="995" w:type="dxa"/>
            <w:shd w:val="clear" w:color="auto" w:fill="auto"/>
          </w:tcPr>
          <w:p w14:paraId="2EE1B227" w14:textId="1CB786C8"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237C5F02" w14:textId="797A982F"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În bugetul proiectului se regăsesc bugetate cheltuieli atribuite tuturor tipurilor de investiții aferente prezentului apel de proiecte- granturi, infrastructura, achiziție de echipamente digitale</w:t>
            </w:r>
            <w:r>
              <w:rPr>
                <w:rFonts w:ascii="Arial Narrow" w:hAnsi="Arial Narrow"/>
                <w:color w:val="002060"/>
              </w:rPr>
              <w:t>, schema de minimis.</w:t>
            </w:r>
          </w:p>
        </w:tc>
        <w:tc>
          <w:tcPr>
            <w:tcW w:w="1268" w:type="dxa"/>
            <w:shd w:val="clear" w:color="auto" w:fill="auto"/>
          </w:tcPr>
          <w:p w14:paraId="75558539" w14:textId="13E2C830"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1751FD54" w14:textId="77777777" w:rsidTr="001253B9">
        <w:tc>
          <w:tcPr>
            <w:tcW w:w="995" w:type="dxa"/>
            <w:shd w:val="clear" w:color="auto" w:fill="auto"/>
          </w:tcPr>
          <w:p w14:paraId="1FDFF2EB" w14:textId="77777777"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6D76F0F1" w14:textId="4E3B9788" w:rsidR="00E81080" w:rsidRPr="00E81080" w:rsidRDefault="00E81080" w:rsidP="00E81080">
            <w:pPr>
              <w:pStyle w:val="NoSpacing"/>
              <w:jc w:val="both"/>
              <w:rPr>
                <w:rFonts w:ascii="Arial Narrow" w:hAnsi="Arial Narrow"/>
                <w:color w:val="002060"/>
              </w:rPr>
            </w:pPr>
            <w:r>
              <w:rPr>
                <w:rFonts w:ascii="Arial Narrow" w:eastAsia="Arial" w:hAnsi="Arial Narrow" w:cs="Arial"/>
                <w:color w:val="002060"/>
              </w:rPr>
              <w:t xml:space="preserve">Bugetul prevede </w:t>
            </w:r>
            <w:r w:rsidR="00872443">
              <w:rPr>
                <w:rFonts w:ascii="Arial Narrow" w:eastAsia="Arial" w:hAnsi="Arial Narrow" w:cs="Arial"/>
                <w:color w:val="002060"/>
              </w:rPr>
              <w:t xml:space="preserve">cheltuieli cu </w:t>
            </w:r>
            <w:r>
              <w:rPr>
                <w:rFonts w:ascii="Arial Narrow" w:eastAsia="Arial" w:hAnsi="Arial Narrow" w:cs="Arial"/>
                <w:color w:val="002060"/>
              </w:rPr>
              <w:t>b</w:t>
            </w:r>
            <w:r w:rsidRPr="00E81080">
              <w:rPr>
                <w:rFonts w:ascii="Arial Narrow" w:eastAsia="Arial" w:hAnsi="Arial Narrow" w:cs="Arial"/>
                <w:color w:val="002060"/>
              </w:rPr>
              <w:t>ursele pentru elevi</w:t>
            </w:r>
            <w:r>
              <w:rPr>
                <w:rFonts w:ascii="Arial Narrow" w:eastAsia="Arial" w:hAnsi="Arial Narrow" w:cs="Arial"/>
                <w:color w:val="002060"/>
              </w:rPr>
              <w:t>, care</w:t>
            </w:r>
            <w:r w:rsidRPr="00E81080">
              <w:rPr>
                <w:rFonts w:ascii="Arial Narrow" w:eastAsia="Arial" w:hAnsi="Arial Narrow" w:cs="Arial"/>
                <w:color w:val="002060"/>
              </w:rPr>
              <w:t xml:space="preserve"> vor avea obligatoriu valoarea de minimum 400 lei pe lună/elev</w:t>
            </w:r>
            <w:r w:rsidR="00872443">
              <w:rPr>
                <w:rFonts w:ascii="Arial Narrow" w:eastAsia="Arial" w:hAnsi="Arial Narrow" w:cs="Arial"/>
                <w:color w:val="002060"/>
              </w:rPr>
              <w:t xml:space="preserve">, </w:t>
            </w:r>
            <w:r w:rsidRPr="00E81080">
              <w:rPr>
                <w:rFonts w:ascii="Arial Narrow" w:eastAsia="Arial" w:hAnsi="Arial Narrow" w:cs="Arial"/>
                <w:color w:val="002060"/>
              </w:rPr>
              <w:t>pe toată durata școlarizării</w:t>
            </w:r>
          </w:p>
        </w:tc>
        <w:tc>
          <w:tcPr>
            <w:tcW w:w="1268" w:type="dxa"/>
            <w:shd w:val="clear" w:color="auto" w:fill="auto"/>
          </w:tcPr>
          <w:p w14:paraId="07064A03" w14:textId="06D5E42D"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4943D77F" w14:textId="77777777" w:rsidTr="001253B9">
        <w:tc>
          <w:tcPr>
            <w:tcW w:w="995" w:type="dxa"/>
            <w:shd w:val="clear" w:color="auto" w:fill="auto"/>
          </w:tcPr>
          <w:p w14:paraId="61FC4EF1" w14:textId="47BA7ACD"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276D696A" w14:textId="093F9C98"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 xml:space="preserve">Valorile indicatorilor se încadrează </w:t>
            </w:r>
            <w:r>
              <w:rPr>
                <w:rFonts w:ascii="Arial Narrow" w:hAnsi="Arial Narrow"/>
                <w:color w:val="002060"/>
              </w:rPr>
              <w:t>î</w:t>
            </w:r>
            <w:r w:rsidRPr="000011B1">
              <w:rPr>
                <w:rFonts w:ascii="Arial Narrow" w:hAnsi="Arial Narrow"/>
                <w:color w:val="002060"/>
              </w:rPr>
              <w:t>n valoarea minim</w:t>
            </w:r>
            <w:r>
              <w:rPr>
                <w:rFonts w:ascii="Arial Narrow" w:hAnsi="Arial Narrow"/>
                <w:color w:val="002060"/>
              </w:rPr>
              <w:t>ă</w:t>
            </w:r>
            <w:r w:rsidRPr="000011B1">
              <w:rPr>
                <w:rFonts w:ascii="Arial Narrow" w:hAnsi="Arial Narrow"/>
                <w:color w:val="002060"/>
              </w:rPr>
              <w:t xml:space="preserve"> stabilită în ghid</w:t>
            </w:r>
            <w:r>
              <w:rPr>
                <w:rFonts w:ascii="Arial Narrow" w:hAnsi="Arial Narrow"/>
                <w:color w:val="002060"/>
              </w:rPr>
              <w:t>.</w:t>
            </w:r>
          </w:p>
        </w:tc>
        <w:tc>
          <w:tcPr>
            <w:tcW w:w="1268" w:type="dxa"/>
            <w:shd w:val="clear" w:color="auto" w:fill="auto"/>
          </w:tcPr>
          <w:p w14:paraId="2B71D6A2" w14:textId="2F7D4DB2"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6D10D506" w14:textId="77777777" w:rsidTr="001253B9">
        <w:tc>
          <w:tcPr>
            <w:tcW w:w="995" w:type="dxa"/>
            <w:shd w:val="clear" w:color="auto" w:fill="auto"/>
          </w:tcPr>
          <w:p w14:paraId="3D5DA813" w14:textId="5805E3A3"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4D05A6E3" w14:textId="16D93541"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Durata proiectului este de maxim p</w:t>
            </w:r>
            <w:r>
              <w:rPr>
                <w:rFonts w:ascii="Arial Narrow" w:hAnsi="Arial Narrow"/>
                <w:color w:val="002060"/>
              </w:rPr>
              <w:t>â</w:t>
            </w:r>
            <w:r w:rsidRPr="000011B1">
              <w:rPr>
                <w:rFonts w:ascii="Arial Narrow" w:hAnsi="Arial Narrow"/>
                <w:color w:val="002060"/>
              </w:rPr>
              <w:t>n</w:t>
            </w:r>
            <w:r>
              <w:rPr>
                <w:rFonts w:ascii="Arial Narrow" w:hAnsi="Arial Narrow"/>
                <w:color w:val="002060"/>
              </w:rPr>
              <w:t>ă</w:t>
            </w:r>
            <w:r w:rsidRPr="000011B1">
              <w:rPr>
                <w:rFonts w:ascii="Arial Narrow" w:hAnsi="Arial Narrow"/>
                <w:color w:val="002060"/>
              </w:rPr>
              <w:t xml:space="preserve"> la data de </w:t>
            </w:r>
            <w:r w:rsidRPr="000011B1">
              <w:rPr>
                <w:rFonts w:ascii="Arial Narrow" w:hAnsi="Arial Narrow" w:cs="Times New Roman"/>
                <w:color w:val="002060"/>
              </w:rPr>
              <w:t>30 iunie 2026</w:t>
            </w:r>
            <w:r w:rsidRPr="000011B1">
              <w:rPr>
                <w:rFonts w:ascii="Arial Narrow" w:hAnsi="Arial Narrow"/>
                <w:color w:val="002060"/>
              </w:rPr>
              <w:t>, conform R4./I6 din Programul Național de Redresare și Reziliență</w:t>
            </w:r>
          </w:p>
        </w:tc>
        <w:tc>
          <w:tcPr>
            <w:tcW w:w="1268" w:type="dxa"/>
            <w:shd w:val="clear" w:color="auto" w:fill="auto"/>
          </w:tcPr>
          <w:p w14:paraId="6CE01EF7" w14:textId="10F41392"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r w:rsidR="00E81080" w:rsidRPr="000011B1" w14:paraId="0DB24C55" w14:textId="77777777" w:rsidTr="001253B9">
        <w:trPr>
          <w:trHeight w:val="926"/>
        </w:trPr>
        <w:tc>
          <w:tcPr>
            <w:tcW w:w="995" w:type="dxa"/>
            <w:shd w:val="clear" w:color="auto" w:fill="auto"/>
          </w:tcPr>
          <w:p w14:paraId="04750B53" w14:textId="74FAC3E5"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7D537C3B" w14:textId="55091168" w:rsidR="00E81080" w:rsidRPr="000011B1" w:rsidRDefault="00E81080" w:rsidP="00E81080">
            <w:pPr>
              <w:pStyle w:val="NoSpacing"/>
              <w:rPr>
                <w:rFonts w:ascii="Arial Narrow" w:hAnsi="Arial Narrow"/>
                <w:color w:val="002060"/>
              </w:rPr>
            </w:pPr>
            <w:r w:rsidRPr="000011B1">
              <w:rPr>
                <w:rFonts w:ascii="Arial Narrow" w:hAnsi="Arial Narrow"/>
                <w:color w:val="002060"/>
              </w:rPr>
              <w:t>Se verifică anexele/declarațiile solicitate prin ghidul specific a fi depuse odată cu cererea de finanțare, precum și completarea corespunzătoare a acestora, respectiv:</w:t>
            </w:r>
          </w:p>
          <w:p w14:paraId="771ABFBD" w14:textId="77777777"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Arial Narrow"/>
                <w:color w:val="002060"/>
              </w:rPr>
            </w:pPr>
            <w:bookmarkStart w:id="0" w:name="_Hlk114586424"/>
            <w:r w:rsidRPr="00995518">
              <w:rPr>
                <w:rFonts w:ascii="Arial Narrow" w:hAnsi="Arial Narrow" w:cs="Arial"/>
                <w:color w:val="002060"/>
              </w:rPr>
              <w:t>Documentele statutare ale Solicitantului, care se încarcă în format exclusiv .pdf de către Solicitant, după caz (de exemplu: p</w:t>
            </w:r>
            <w:r w:rsidRPr="00995518">
              <w:rPr>
                <w:rFonts w:ascii="Arial Narrow" w:eastAsia="Times New Roman" w:hAnsi="Arial Narrow" w:cs="Arial"/>
                <w:color w:val="002060"/>
              </w:rPr>
              <w:t xml:space="preserve">entru autorități publice locale, după caz: </w:t>
            </w:r>
            <w:r w:rsidRPr="00995518">
              <w:rPr>
                <w:rFonts w:ascii="Arial Narrow" w:hAnsi="Arial Narrow"/>
                <w:color w:val="002060"/>
              </w:rPr>
              <w:t>Hotărârea judecătorească de validare a mandatului primarului sau orice alte documente din care să rezulte calitatea de reprezentant legal, pentru situații particulare, ori Hotărârea de constituire a consiliului local etc.);</w:t>
            </w:r>
          </w:p>
          <w:p w14:paraId="583AA18E" w14:textId="77777777"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Arial Narrow"/>
                <w:color w:val="002060"/>
              </w:rPr>
            </w:pPr>
            <w:r w:rsidRPr="00995518">
              <w:rPr>
                <w:rFonts w:ascii="Arial Narrow" w:eastAsia="Times New Roman" w:hAnsi="Arial Narrow" w:cs="Arial"/>
                <w:color w:val="002060"/>
                <w:shd w:val="clear" w:color="auto" w:fill="FFFFFF" w:themeFill="background1"/>
              </w:rPr>
              <w:t>Documente privind identificarea reprezentanților legali</w:t>
            </w:r>
            <w:r w:rsidRPr="00995518">
              <w:rPr>
                <w:rFonts w:ascii="Arial Narrow" w:eastAsia="Times New Roman" w:hAnsi="Arial Narrow" w:cs="Arial"/>
                <w:color w:val="002060"/>
                <w:shd w:val="clear" w:color="auto" w:fill="FFFFFF" w:themeFill="background1"/>
                <w:vertAlign w:val="superscript"/>
              </w:rPr>
              <w:footnoteReference w:id="1"/>
            </w:r>
            <w:r w:rsidRPr="00995518">
              <w:rPr>
                <w:rFonts w:ascii="Arial Narrow" w:eastAsia="Times New Roman" w:hAnsi="Arial Narrow" w:cs="Arial"/>
                <w:color w:val="002060"/>
                <w:shd w:val="clear" w:color="auto" w:fill="FFFFFF" w:themeFill="background1"/>
              </w:rPr>
              <w:t xml:space="preserve"> ai Solicitantului </w:t>
            </w:r>
            <w:r w:rsidRPr="00995518">
              <w:rPr>
                <w:rFonts w:ascii="Arial Narrow" w:hAnsi="Arial Narrow" w:cs="Arial"/>
                <w:color w:val="002060"/>
              </w:rPr>
              <w:t xml:space="preserve">se încarcă în format exclusiv .pdf de către Solicitant. </w:t>
            </w:r>
            <w:r w:rsidRPr="00995518">
              <w:rPr>
                <w:rFonts w:ascii="Arial Narrow" w:hAnsi="Arial Narrow"/>
                <w:color w:val="002060"/>
              </w:rPr>
              <w:t>Pentru reprezentantul legal al Solicitantului se va prezenta o copie a unui document de identificare;</w:t>
            </w:r>
          </w:p>
          <w:p w14:paraId="5C54B401" w14:textId="77777777"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Arial Narrow"/>
                <w:color w:val="002060"/>
              </w:rPr>
            </w:pPr>
            <w:r w:rsidRPr="00995518">
              <w:rPr>
                <w:rFonts w:ascii="Arial Narrow" w:eastAsia="Arial Narrow" w:hAnsi="Arial Narrow" w:cs="Arial Narrow"/>
                <w:color w:val="002060"/>
              </w:rPr>
              <w:t>Certificat de atestare fiscală, referitor la obligațiile de plată la bugetul local precum și la bugetul de stat;</w:t>
            </w:r>
          </w:p>
          <w:bookmarkEnd w:id="0"/>
          <w:p w14:paraId="388A6806" w14:textId="51F535C6"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theme="majorBidi"/>
                <w:color w:val="002060"/>
              </w:rPr>
            </w:pPr>
            <w:r w:rsidRPr="00995518">
              <w:rPr>
                <w:rFonts w:ascii="Arial Narrow" w:eastAsia="Arial Narrow" w:hAnsi="Arial Narrow" w:cs="Arial Narrow"/>
                <w:color w:val="002060"/>
              </w:rPr>
              <w:t xml:space="preserve">Mandat special/Împuternicire specială pentru semnarea anumitor documente din Cererea de finanțare (dacă este cazul) – Anexa </w:t>
            </w:r>
            <w:r w:rsidR="009F13FA">
              <w:rPr>
                <w:rFonts w:ascii="Arial Narrow" w:eastAsia="Arial Narrow" w:hAnsi="Arial Narrow" w:cs="Arial Narrow"/>
                <w:color w:val="002060"/>
              </w:rPr>
              <w:t>9</w:t>
            </w:r>
            <w:r w:rsidR="009F13FA" w:rsidRPr="00995518">
              <w:rPr>
                <w:rFonts w:ascii="Arial Narrow" w:eastAsia="Arial Narrow" w:hAnsi="Arial Narrow" w:cs="Arial Narrow"/>
                <w:color w:val="002060"/>
              </w:rPr>
              <w:t xml:space="preserve"> </w:t>
            </w:r>
            <w:r w:rsidRPr="00995518">
              <w:rPr>
                <w:rFonts w:ascii="Arial Narrow" w:eastAsia="Arial Narrow" w:hAnsi="Arial Narrow" w:cs="Arial Narrow"/>
                <w:color w:val="002060"/>
              </w:rPr>
              <w:t xml:space="preserve">- </w:t>
            </w:r>
            <w:r w:rsidRPr="00995518">
              <w:rPr>
                <w:rFonts w:ascii="Arial Narrow" w:eastAsia="Times New Roman" w:hAnsi="Arial Narrow" w:cstheme="majorBidi"/>
                <w:color w:val="002060"/>
              </w:rPr>
              <w:t xml:space="preserve">Împuternicirea pentru semnarea electronică extinsă a Cererii de finanțare și a anexelor la Cererea de finanțare (dacă este cazul), care </w:t>
            </w:r>
            <w:r w:rsidRPr="00995518">
              <w:rPr>
                <w:rFonts w:ascii="Arial Narrow" w:hAnsi="Arial Narrow" w:cstheme="majorBidi"/>
                <w:color w:val="002060"/>
              </w:rPr>
              <w:t>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30C589F8" w14:textId="445DD96F"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theme="majorBidi"/>
                <w:color w:val="002060"/>
              </w:rPr>
            </w:pPr>
            <w:r w:rsidRPr="00995518">
              <w:rPr>
                <w:rFonts w:ascii="Arial Narrow" w:eastAsia="Arial Narrow" w:hAnsi="Arial Narrow" w:cstheme="majorBidi"/>
                <w:color w:val="002060"/>
              </w:rPr>
              <w:t xml:space="preserve">Acord de Parteneriat pentru implementarea Proiectului (Anexa </w:t>
            </w:r>
            <w:r w:rsidR="009F13FA">
              <w:rPr>
                <w:rFonts w:ascii="Arial Narrow" w:eastAsia="Arial Narrow" w:hAnsi="Arial Narrow" w:cstheme="majorBidi"/>
                <w:color w:val="002060"/>
              </w:rPr>
              <w:t xml:space="preserve">2 </w:t>
            </w:r>
            <w:r>
              <w:rPr>
                <w:rFonts w:ascii="Arial Narrow" w:eastAsia="Arial Narrow" w:hAnsi="Arial Narrow" w:cstheme="majorBidi"/>
                <w:color w:val="002060"/>
              </w:rPr>
              <w:t>la prezentul Ghid</w:t>
            </w:r>
            <w:r w:rsidRPr="00995518">
              <w:rPr>
                <w:rFonts w:ascii="Arial Narrow" w:eastAsia="Arial Narrow" w:hAnsi="Arial Narrow" w:cstheme="majorBidi"/>
                <w:color w:val="002060"/>
              </w:rPr>
              <w:t>);</w:t>
            </w:r>
          </w:p>
          <w:p w14:paraId="254AB621" w14:textId="3860FE02"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theme="majorBidi"/>
                <w:color w:val="002060"/>
              </w:rPr>
            </w:pPr>
            <w:r w:rsidRPr="00995518">
              <w:rPr>
                <w:rFonts w:ascii="Arial Narrow" w:eastAsia="Arial Narrow" w:hAnsi="Arial Narrow" w:cstheme="majorBidi"/>
                <w:color w:val="002060"/>
              </w:rPr>
              <w:t>Contract de Parteneriat pentru constituirea Consorțiului (</w:t>
            </w:r>
            <w:r w:rsidR="009F13FA">
              <w:rPr>
                <w:rFonts w:ascii="Arial Narrow" w:eastAsia="Arial Narrow" w:hAnsi="Arial Narrow" w:cstheme="majorBidi"/>
                <w:color w:val="002060"/>
              </w:rPr>
              <w:t>a</w:t>
            </w:r>
            <w:r w:rsidR="009F13FA" w:rsidRPr="00995518">
              <w:rPr>
                <w:rFonts w:ascii="Arial Narrow" w:eastAsia="Arial Narrow" w:hAnsi="Arial Narrow" w:cstheme="majorBidi"/>
                <w:color w:val="002060"/>
              </w:rPr>
              <w:t xml:space="preserve">nexa </w:t>
            </w:r>
            <w:r>
              <w:rPr>
                <w:rFonts w:ascii="Arial Narrow" w:eastAsia="Arial Narrow" w:hAnsi="Arial Narrow" w:cstheme="majorBidi"/>
                <w:color w:val="002060"/>
              </w:rPr>
              <w:t xml:space="preserve">3 la </w:t>
            </w:r>
            <w:r>
              <w:rPr>
                <w:rFonts w:ascii="Arial Narrow" w:eastAsia="Arial Narrow" w:hAnsi="Arial Narrow" w:cs="Arial Narrow"/>
                <w:color w:val="002060"/>
              </w:rPr>
              <w:t>Metodologia privind constituirea consorțiilor pentru învățământ dual</w:t>
            </w:r>
            <w:r w:rsidRPr="00995518">
              <w:rPr>
                <w:rFonts w:ascii="Arial Narrow" w:eastAsia="Arial Narrow" w:hAnsi="Arial Narrow" w:cstheme="majorBidi"/>
                <w:color w:val="002060"/>
              </w:rPr>
              <w:t>);</w:t>
            </w:r>
          </w:p>
          <w:p w14:paraId="3E39CAF5" w14:textId="169D074A"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theme="majorBidi"/>
                <w:color w:val="002060"/>
              </w:rPr>
            </w:pPr>
            <w:r w:rsidRPr="00995518">
              <w:rPr>
                <w:rFonts w:ascii="Arial Narrow" w:eastAsia="Arial Narrow" w:hAnsi="Arial Narrow" w:cs="Arial Narrow"/>
                <w:color w:val="002060"/>
              </w:rPr>
              <w:t xml:space="preserve">Declarație pe propria răspundere privind evitarea dublei finanțări (Anexa </w:t>
            </w:r>
            <w:r w:rsidR="009F13FA">
              <w:rPr>
                <w:rFonts w:ascii="Arial Narrow" w:eastAsia="Arial Narrow" w:hAnsi="Arial Narrow" w:cs="Arial Narrow"/>
                <w:color w:val="002060"/>
              </w:rPr>
              <w:t>3</w:t>
            </w:r>
            <w:r w:rsidRPr="00995518">
              <w:rPr>
                <w:rFonts w:ascii="Arial Narrow" w:eastAsia="Arial Narrow" w:hAnsi="Arial Narrow" w:cs="Arial Narrow"/>
                <w:color w:val="002060"/>
              </w:rPr>
              <w:t>);</w:t>
            </w:r>
          </w:p>
          <w:p w14:paraId="4A2BF0F8" w14:textId="772081E8"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theme="majorBidi"/>
                <w:color w:val="002060"/>
              </w:rPr>
            </w:pPr>
            <w:r w:rsidRPr="00995518">
              <w:rPr>
                <w:rFonts w:ascii="Arial Narrow" w:eastAsia="Arial Narrow" w:hAnsi="Arial Narrow" w:cs="Arial Narrow"/>
                <w:color w:val="002060"/>
              </w:rPr>
              <w:t xml:space="preserve">Declarație de angajament pentru colectarea datelor privind beneficiarul real al fondurilor (Anexa </w:t>
            </w:r>
            <w:r w:rsidR="009F13FA">
              <w:rPr>
                <w:rFonts w:ascii="Arial Narrow" w:eastAsia="Arial Narrow" w:hAnsi="Arial Narrow" w:cs="Arial Narrow"/>
                <w:color w:val="002060"/>
              </w:rPr>
              <w:t>4</w:t>
            </w:r>
            <w:r w:rsidRPr="00995518">
              <w:rPr>
                <w:rFonts w:ascii="Arial Narrow" w:eastAsia="Arial Narrow" w:hAnsi="Arial Narrow" w:cs="Arial Narrow"/>
                <w:color w:val="002060"/>
              </w:rPr>
              <w:t>);</w:t>
            </w:r>
          </w:p>
          <w:p w14:paraId="12C83D60" w14:textId="3A9EC34A"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theme="majorBidi"/>
                <w:color w:val="002060"/>
              </w:rPr>
            </w:pPr>
            <w:r w:rsidRPr="00995518">
              <w:rPr>
                <w:rFonts w:ascii="Arial Narrow" w:eastAsia="Times New Roman" w:hAnsi="Arial Narrow" w:cstheme="majorBidi"/>
                <w:color w:val="002060"/>
              </w:rPr>
              <w:t xml:space="preserve">Declarație de consimțământ privind prelucrarea datelor cu caracter personal (Anexa </w:t>
            </w:r>
            <w:r w:rsidR="009F13FA">
              <w:rPr>
                <w:rFonts w:ascii="Arial Narrow" w:eastAsia="Times New Roman" w:hAnsi="Arial Narrow" w:cstheme="majorBidi"/>
                <w:color w:val="002060"/>
              </w:rPr>
              <w:t>5</w:t>
            </w:r>
            <w:r w:rsidRPr="00995518">
              <w:rPr>
                <w:rFonts w:ascii="Arial Narrow" w:eastAsia="Times New Roman" w:hAnsi="Arial Narrow" w:cstheme="majorBidi"/>
                <w:color w:val="002060"/>
              </w:rPr>
              <w:t xml:space="preserve">), care </w:t>
            </w:r>
            <w:r w:rsidRPr="00995518">
              <w:rPr>
                <w:rFonts w:ascii="Arial Narrow" w:hAnsi="Arial Narrow" w:cstheme="majorBidi"/>
                <w:color w:val="002060"/>
              </w:rPr>
              <w:t>se descarcă în format predefinit și completat și necesită doar verificarea datelor predefinite, cu semnare electronică și încărcare în platforma electronică. Această declarație se completează de către reprezentantul legal al Solicitantului;</w:t>
            </w:r>
          </w:p>
          <w:p w14:paraId="26E75934" w14:textId="55455E09"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hAnsi="Arial Narrow" w:cstheme="majorBidi"/>
                <w:color w:val="002060"/>
              </w:rPr>
            </w:pPr>
            <w:r w:rsidRPr="00995518">
              <w:rPr>
                <w:rFonts w:ascii="Arial Narrow" w:eastAsia="Arial Narrow" w:hAnsi="Arial Narrow" w:cs="Arial Narrow"/>
                <w:color w:val="002060"/>
              </w:rPr>
              <w:lastRenderedPageBreak/>
              <w:t>Declarație privind conflictul de interese</w:t>
            </w:r>
            <w:r w:rsidRPr="00995518">
              <w:rPr>
                <w:rFonts w:ascii="Arial Narrow" w:eastAsia="Times New Roman" w:hAnsi="Arial Narrow" w:cstheme="majorBidi"/>
                <w:color w:val="002060"/>
              </w:rPr>
              <w:t xml:space="preserve"> (Anexa </w:t>
            </w:r>
            <w:r w:rsidR="009F13FA">
              <w:rPr>
                <w:rFonts w:ascii="Arial Narrow" w:eastAsia="Times New Roman" w:hAnsi="Arial Narrow" w:cstheme="majorBidi"/>
                <w:color w:val="002060"/>
              </w:rPr>
              <w:t>6</w:t>
            </w:r>
            <w:r w:rsidRPr="00995518">
              <w:rPr>
                <w:rFonts w:ascii="Arial Narrow" w:eastAsia="Times New Roman" w:hAnsi="Arial Narrow" w:cstheme="majorBidi"/>
                <w:color w:val="002060"/>
              </w:rPr>
              <w:t xml:space="preserve">), care </w:t>
            </w:r>
            <w:r w:rsidRPr="00995518">
              <w:rPr>
                <w:rFonts w:ascii="Arial Narrow" w:hAnsi="Arial Narrow" w:cstheme="majorBidi"/>
                <w:color w:val="002060"/>
              </w:rPr>
              <w:t>se generează automat, fiind înglobată în Cererea de finanțare, și se anexează;</w:t>
            </w:r>
          </w:p>
          <w:p w14:paraId="1455E4C1" w14:textId="6929EDDE"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hAnsi="Arial Narrow" w:cstheme="majorBidi"/>
                <w:color w:val="002060"/>
              </w:rPr>
            </w:pPr>
            <w:r w:rsidRPr="00995518">
              <w:rPr>
                <w:rFonts w:ascii="Arial Narrow" w:eastAsia="Arial Narrow" w:hAnsi="Arial Narrow" w:cs="Arial Narrow"/>
                <w:color w:val="002060"/>
              </w:rPr>
              <w:t xml:space="preserve">Declarație privind respectarea principiului DNSH (Anexa </w:t>
            </w:r>
            <w:r w:rsidR="009F13FA">
              <w:rPr>
                <w:rFonts w:ascii="Arial Narrow" w:eastAsia="Arial Narrow" w:hAnsi="Arial Narrow" w:cs="Arial Narrow"/>
                <w:color w:val="002060"/>
              </w:rPr>
              <w:t>7</w:t>
            </w:r>
            <w:r w:rsidRPr="00995518">
              <w:rPr>
                <w:rFonts w:ascii="Arial Narrow" w:eastAsia="Arial Narrow" w:hAnsi="Arial Narrow" w:cs="Arial Narrow"/>
                <w:color w:val="002060"/>
              </w:rPr>
              <w:t>);</w:t>
            </w:r>
          </w:p>
          <w:p w14:paraId="3E3570D1" w14:textId="50E833CB" w:rsidR="00E81080" w:rsidRPr="00995518" w:rsidRDefault="00E81080" w:rsidP="001253B9">
            <w:pPr>
              <w:widowControl w:val="0"/>
              <w:numPr>
                <w:ilvl w:val="8"/>
                <w:numId w:val="3"/>
              </w:numPr>
              <w:pBdr>
                <w:top w:val="nil"/>
                <w:left w:val="nil"/>
                <w:bottom w:val="nil"/>
                <w:right w:val="nil"/>
                <w:between w:val="nil"/>
              </w:pBdr>
              <w:spacing w:after="0" w:line="240" w:lineRule="auto"/>
              <w:ind w:left="606" w:hanging="606"/>
              <w:jc w:val="both"/>
              <w:rPr>
                <w:rFonts w:ascii="Arial Narrow" w:hAnsi="Arial Narrow" w:cstheme="majorBidi"/>
                <w:color w:val="002060"/>
              </w:rPr>
            </w:pPr>
            <w:r w:rsidRPr="00995518">
              <w:rPr>
                <w:rFonts w:ascii="Arial Narrow" w:eastAsia="Arial Narrow" w:hAnsi="Arial Narrow" w:cs="Arial Narrow"/>
                <w:color w:val="002060"/>
              </w:rPr>
              <w:t xml:space="preserve">Declarație privind TVA aferentă cheltuielilor proiectului (Anexa </w:t>
            </w:r>
            <w:r w:rsidR="009F13FA">
              <w:rPr>
                <w:rFonts w:ascii="Arial Narrow" w:eastAsia="Arial Narrow" w:hAnsi="Arial Narrow" w:cs="Arial Narrow"/>
                <w:color w:val="002060"/>
              </w:rPr>
              <w:t>8</w:t>
            </w:r>
            <w:r w:rsidRPr="00995518">
              <w:rPr>
                <w:rFonts w:ascii="Arial Narrow" w:eastAsia="Arial Narrow" w:hAnsi="Arial Narrow" w:cs="Arial Narrow"/>
                <w:color w:val="002060"/>
              </w:rPr>
              <w:t>);</w:t>
            </w:r>
          </w:p>
          <w:p w14:paraId="2335DE50" w14:textId="4A18F0C5"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hAnsi="Arial Narrow" w:cstheme="majorBidi"/>
                <w:color w:val="002060"/>
              </w:rPr>
            </w:pPr>
            <w:bookmarkStart w:id="1" w:name="_Hlk114586453"/>
            <w:r w:rsidRPr="00995518">
              <w:rPr>
                <w:rFonts w:ascii="Arial Narrow" w:eastAsia="Times New Roman" w:hAnsi="Arial Narrow" w:cstheme="majorBidi"/>
                <w:color w:val="002060"/>
              </w:rPr>
              <w:t xml:space="preserve">Hotărârile/deciziile/ordinele de aprobare a Proiectului și a cheltuielilor aferente Proiectului, care </w:t>
            </w:r>
            <w:r w:rsidRPr="00995518">
              <w:rPr>
                <w:rFonts w:ascii="Arial Narrow" w:hAnsi="Arial Narrow" w:cstheme="majorBidi"/>
                <w:color w:val="002060"/>
              </w:rPr>
              <w:t xml:space="preserve">se încarcă în format exclusiv .pdf de către Solicitant. Se va anexa aprobarea Proiectului și a cheltuielilor legate de Proiect. </w:t>
            </w:r>
            <w:r w:rsidRPr="00995518">
              <w:rPr>
                <w:rFonts w:ascii="Arial Narrow" w:eastAsia="Times New Roman" w:hAnsi="Arial Narrow" w:cstheme="majorBidi"/>
                <w:color w:val="002060"/>
              </w:rPr>
              <w:t xml:space="preserve">În Hotărârea sus-menționată trebuie să fie incluse cheltuielile neeligibile pe care Solicitantul trebuie să le asigure pentru implementarea Proiectului. </w:t>
            </w:r>
            <w:r w:rsidRPr="00995518">
              <w:rPr>
                <w:rFonts w:ascii="Arial Narrow" w:hAnsi="Arial Narrow" w:cstheme="majorBidi"/>
                <w:color w:val="002060"/>
              </w:rPr>
              <w:t xml:space="preserve">Pentru solicitant se va anexa Hotărârea de aprobare a participării în cadrul Proiectului, de aprobare a Notei de fundamentare a investiției, a cheltuielilor legate de proiect, emisă în conformitate cu prevederile Legii nr. 273/2006 privind finanțele publice locale, cu modificările și completările ulterioare, precum și cu legislația națională incidentă (Anexa </w:t>
            </w:r>
            <w:r w:rsidR="009F13FA">
              <w:rPr>
                <w:rFonts w:ascii="Arial Narrow" w:hAnsi="Arial Narrow" w:cstheme="majorBidi"/>
                <w:color w:val="002060"/>
              </w:rPr>
              <w:t>10</w:t>
            </w:r>
            <w:r w:rsidRPr="00995518">
              <w:rPr>
                <w:rFonts w:ascii="Arial Narrow" w:hAnsi="Arial Narrow" w:cstheme="majorBidi"/>
                <w:color w:val="002060"/>
              </w:rPr>
              <w:t xml:space="preserve">). </w:t>
            </w:r>
            <w:r w:rsidRPr="00995518">
              <w:rPr>
                <w:rFonts w:ascii="Arial Narrow" w:eastAsia="Times New Roman" w:hAnsi="Arial Narrow" w:cstheme="majorBidi"/>
                <w:color w:val="002060"/>
              </w:rPr>
              <w:t>Se va anexa inclusiv descrierea sumară a investiției;</w:t>
            </w:r>
          </w:p>
          <w:bookmarkEnd w:id="1"/>
          <w:p w14:paraId="649E7B7A" w14:textId="7F92F7D3"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hAnsi="Arial Narrow" w:cstheme="majorBidi"/>
                <w:color w:val="002060"/>
              </w:rPr>
            </w:pPr>
            <w:r w:rsidRPr="00995518">
              <w:rPr>
                <w:rFonts w:ascii="Arial Narrow" w:eastAsia="Times New Roman" w:hAnsi="Arial Narrow" w:cstheme="majorBidi"/>
                <w:color w:val="002060"/>
                <w:shd w:val="clear" w:color="auto" w:fill="FFFFFF" w:themeFill="background1"/>
              </w:rPr>
              <w:t xml:space="preserve">Nota de fundamentare privind necesitatea și oportunitatea investiției (Anexa </w:t>
            </w:r>
            <w:r w:rsidR="009F13FA">
              <w:rPr>
                <w:rFonts w:ascii="Arial Narrow" w:eastAsia="Times New Roman" w:hAnsi="Arial Narrow" w:cstheme="majorBidi"/>
                <w:color w:val="002060"/>
                <w:shd w:val="clear" w:color="auto" w:fill="FFFFFF" w:themeFill="background1"/>
              </w:rPr>
              <w:t>10</w:t>
            </w:r>
            <w:r w:rsidRPr="00995518">
              <w:rPr>
                <w:rFonts w:ascii="Arial Narrow" w:eastAsia="Times New Roman" w:hAnsi="Arial Narrow" w:cstheme="majorBidi"/>
                <w:color w:val="002060"/>
                <w:shd w:val="clear" w:color="auto" w:fill="FFFFFF" w:themeFill="background1"/>
              </w:rPr>
              <w:t xml:space="preserve">), care </w:t>
            </w:r>
            <w:r w:rsidRPr="00995518">
              <w:rPr>
                <w:rFonts w:ascii="Arial Narrow" w:hAnsi="Arial Narrow" w:cstheme="majorBidi"/>
                <w:color w:val="002060"/>
              </w:rPr>
              <w:t xml:space="preserve">se încarcă în format exclusiv .pdf de către </w:t>
            </w:r>
            <w:r w:rsidRPr="00995518">
              <w:rPr>
                <w:rFonts w:ascii="Arial Narrow" w:hAnsi="Arial Narrow" w:cstheme="majorBidi"/>
                <w:color w:val="002060"/>
                <w:shd w:val="clear" w:color="auto" w:fill="FFFFFF" w:themeFill="background1"/>
              </w:rPr>
              <w:t>Solicitant</w:t>
            </w:r>
            <w:r w:rsidRPr="00995518">
              <w:rPr>
                <w:rFonts w:ascii="Arial Narrow" w:eastAsia="Times New Roman" w:hAnsi="Arial Narrow" w:cstheme="majorBidi"/>
                <w:color w:val="002060"/>
                <w:shd w:val="clear" w:color="auto" w:fill="FFFFFF" w:themeFill="background1"/>
              </w:rPr>
              <w:t xml:space="preserve">. </w:t>
            </w:r>
            <w:r w:rsidRPr="00995518">
              <w:rPr>
                <w:rFonts w:ascii="Arial Narrow" w:hAnsi="Arial Narrow"/>
                <w:color w:val="002060"/>
              </w:rPr>
              <w:t>Nota de fundamentare este documentul din care rezultă necesitatea și oportunitatea investiției și cuprinde criteriile de eligibilitate solicitate;</w:t>
            </w:r>
          </w:p>
          <w:p w14:paraId="2EF3DE0C" w14:textId="0FA6E083" w:rsidR="00E81080" w:rsidRPr="00995518"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Style w:val="sartttl"/>
                <w:rFonts w:ascii="Arial Narrow" w:hAnsi="Arial Narrow" w:cstheme="majorBidi"/>
                <w:color w:val="002060"/>
              </w:rPr>
            </w:pPr>
            <w:r w:rsidRPr="00995518">
              <w:rPr>
                <w:rFonts w:ascii="Arial Narrow" w:eastAsia="Times New Roman" w:hAnsi="Arial Narrow" w:cstheme="majorBidi"/>
                <w:color w:val="002060"/>
                <w:shd w:val="clear" w:color="auto" w:fill="FFFFFF" w:themeFill="background1"/>
              </w:rPr>
              <w:t xml:space="preserve">Nota conceptuală (Anexa </w:t>
            </w:r>
            <w:r w:rsidR="009F13FA">
              <w:rPr>
                <w:rFonts w:ascii="Arial Narrow" w:eastAsia="Times New Roman" w:hAnsi="Arial Narrow" w:cstheme="majorBidi"/>
                <w:color w:val="002060"/>
                <w:shd w:val="clear" w:color="auto" w:fill="FFFFFF" w:themeFill="background1"/>
              </w:rPr>
              <w:t>11</w:t>
            </w:r>
            <w:r w:rsidRPr="00995518">
              <w:rPr>
                <w:rFonts w:ascii="Arial Narrow" w:eastAsia="Times New Roman" w:hAnsi="Arial Narrow" w:cstheme="majorBidi"/>
                <w:color w:val="002060"/>
                <w:shd w:val="clear" w:color="auto" w:fill="FFFFFF" w:themeFill="background1"/>
              </w:rPr>
              <w:t xml:space="preserve">) </w:t>
            </w:r>
            <w:r w:rsidRPr="00995518">
              <w:rPr>
                <w:rStyle w:val="sden"/>
                <w:rFonts w:ascii="Arial Narrow" w:hAnsi="Arial Narrow"/>
                <w:color w:val="002060"/>
                <w:bdr w:val="none" w:sz="0" w:space="0" w:color="auto" w:frame="1"/>
              </w:rPr>
              <w:t xml:space="preserve">Conform HG nr. 907 din 29 noiembrie 2016 </w:t>
            </w:r>
            <w:r w:rsidRPr="00995518">
              <w:rPr>
                <w:rStyle w:val="shdr"/>
                <w:rFonts w:ascii="Arial Narrow" w:hAnsi="Arial Narrow"/>
                <w:color w:val="002060"/>
                <w:bdr w:val="none" w:sz="0" w:space="0" w:color="auto" w:frame="1"/>
                <w:shd w:val="clear" w:color="auto" w:fill="FFFFFF"/>
              </w:rPr>
              <w:t xml:space="preserve">privind etapele de elaborare și conținutul-cadru al documentațiilor tehnico-economice aferente obiectivelor/proiectelor de investiții finanțate din fonduri publice, cu modificările și completările ulterioare, </w:t>
            </w:r>
            <w:r w:rsidRPr="00995518">
              <w:rPr>
                <w:rStyle w:val="scapttl"/>
                <w:rFonts w:ascii="Arial Narrow" w:hAnsi="Arial Narrow"/>
                <w:color w:val="002060"/>
                <w:bdr w:val="none" w:sz="0" w:space="0" w:color="auto" w:frame="1"/>
                <w:shd w:val="clear" w:color="auto" w:fill="FFFFFF"/>
              </w:rPr>
              <w:t>Capitolul II</w:t>
            </w:r>
            <w:r w:rsidRPr="00995518">
              <w:rPr>
                <w:rStyle w:val="scapden"/>
                <w:rFonts w:ascii="Arial Narrow" w:hAnsi="Arial Narrow"/>
                <w:color w:val="002060"/>
                <w:bdr w:val="none" w:sz="0" w:space="0" w:color="auto" w:frame="1"/>
                <w:shd w:val="clear" w:color="auto" w:fill="FFFFFF"/>
              </w:rPr>
              <w:t xml:space="preserve"> - Nota conceptuală și tema de proiectare, </w:t>
            </w:r>
            <w:r w:rsidRPr="00995518">
              <w:rPr>
                <w:rStyle w:val="sartttl"/>
                <w:rFonts w:ascii="Arial Narrow" w:hAnsi="Arial Narrow"/>
                <w:color w:val="002060"/>
                <w:bdr w:val="none" w:sz="0" w:space="0" w:color="auto" w:frame="1"/>
                <w:shd w:val="clear" w:color="auto" w:fill="FFFFFF"/>
              </w:rPr>
              <w:t>Articolul 3;</w:t>
            </w:r>
          </w:p>
          <w:p w14:paraId="63D1DFD0" w14:textId="175F6E84" w:rsidR="00E81080" w:rsidRPr="00CB74B1" w:rsidRDefault="00E81080" w:rsidP="00CB74B1">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hAnsi="Arial Narrow"/>
                <w:color w:val="002060"/>
              </w:rPr>
            </w:pPr>
            <w:bookmarkStart w:id="2" w:name="_Hlk114586489"/>
            <w:r w:rsidRPr="00995518">
              <w:rPr>
                <w:rFonts w:ascii="Arial Narrow" w:eastAsia="Times New Roman" w:hAnsi="Arial Narrow" w:cs="Arial"/>
                <w:color w:val="002060"/>
                <w:shd w:val="clear" w:color="auto" w:fill="FFFFFF" w:themeFill="background1"/>
              </w:rPr>
              <w:t>Dovada dreptului de proprietate sau administrare a terenului/construcției, care</w:t>
            </w:r>
            <w:r w:rsidRPr="00995518">
              <w:rPr>
                <w:rFonts w:ascii="Arial Narrow" w:eastAsia="Times New Roman" w:hAnsi="Arial Narrow" w:cs="Arial"/>
                <w:color w:val="002060"/>
                <w:shd w:val="clear" w:color="auto" w:fill="F2F2F2" w:themeFill="background1" w:themeFillShade="F2"/>
              </w:rPr>
              <w:t xml:space="preserve"> </w:t>
            </w:r>
            <w:r w:rsidRPr="00995518">
              <w:rPr>
                <w:rFonts w:ascii="Arial Narrow" w:hAnsi="Arial Narrow" w:cs="Arial"/>
                <w:color w:val="002060"/>
              </w:rPr>
              <w:t xml:space="preserve">se încarcă în format exclusiv .pdf de către Solicitant. </w:t>
            </w:r>
            <w:r w:rsidRPr="00995518">
              <w:rPr>
                <w:rFonts w:ascii="Arial Narrow" w:hAnsi="Arial Narrow"/>
                <w:color w:val="002060"/>
              </w:rPr>
              <w:t>Pentru toate investițiile care presupun intervenții asupra domeniului public/privat al statului/UAT-urilor, Solicitantul trebuie să prezinte documente care să demonstreze existența dreptului invocat de Solicitant (proprietatea sau dreptul de administrare asupra terenului/clădirii - aflate în proprietate) pe care/pentru care se propune a se realiza investiția. Solicitantul va prezenta documente aplicabile beneficiarilor publici, conform legislației în vigoare;</w:t>
            </w:r>
            <w:bookmarkEnd w:id="2"/>
          </w:p>
          <w:p w14:paraId="06683B12" w14:textId="797A9E03" w:rsidR="00E81080" w:rsidRDefault="00E81080" w:rsidP="001253B9">
            <w:pPr>
              <w:pStyle w:val="ListParagraph"/>
              <w:widowControl w:val="0"/>
              <w:numPr>
                <w:ilvl w:val="8"/>
                <w:numId w:val="3"/>
              </w:numPr>
              <w:pBdr>
                <w:top w:val="nil"/>
                <w:left w:val="nil"/>
                <w:bottom w:val="nil"/>
                <w:right w:val="nil"/>
                <w:between w:val="nil"/>
              </w:pBdr>
              <w:spacing w:after="0" w:line="240" w:lineRule="auto"/>
              <w:ind w:left="606" w:hanging="606"/>
              <w:jc w:val="both"/>
              <w:rPr>
                <w:rFonts w:ascii="Arial Narrow" w:eastAsia="Arial Narrow" w:hAnsi="Arial Narrow" w:cs="Arial Narrow"/>
                <w:color w:val="002060"/>
              </w:rPr>
            </w:pPr>
            <w:bookmarkStart w:id="3" w:name="_Hlk114586504"/>
            <w:r w:rsidRPr="00995518">
              <w:rPr>
                <w:rFonts w:ascii="Arial Narrow" w:eastAsia="Arial Narrow" w:hAnsi="Arial Narrow" w:cs="Arial Narrow"/>
                <w:color w:val="002060"/>
              </w:rPr>
              <w:t>Orice alte documente justificative relevante, cum ar fi, dar fără a ne limita la: Studii de piață pentru justificarea costurilor propuse, Documentații tehnico-economice, avize și acorduri (dacă există elaborate anterior depunerii Cererii de finanțare) ș.a</w:t>
            </w:r>
            <w:bookmarkEnd w:id="3"/>
            <w:r>
              <w:rPr>
                <w:rFonts w:ascii="Arial Narrow" w:eastAsia="Arial Narrow" w:hAnsi="Arial Narrow" w:cs="Arial Narrow"/>
                <w:color w:val="002060"/>
              </w:rPr>
              <w:t>.</w:t>
            </w:r>
          </w:p>
          <w:p w14:paraId="33F16DB4" w14:textId="77777777" w:rsidR="00E81080" w:rsidRPr="004528DA" w:rsidRDefault="00E81080" w:rsidP="00E81080">
            <w:pPr>
              <w:widowControl w:val="0"/>
              <w:pBdr>
                <w:top w:val="nil"/>
                <w:left w:val="nil"/>
                <w:bottom w:val="nil"/>
                <w:right w:val="nil"/>
                <w:between w:val="nil"/>
              </w:pBdr>
              <w:spacing w:after="0" w:line="240" w:lineRule="auto"/>
              <w:jc w:val="both"/>
              <w:rPr>
                <w:rFonts w:ascii="Arial Narrow" w:eastAsia="Arial Narrow" w:hAnsi="Arial Narrow" w:cs="Arial Narrow"/>
                <w:color w:val="002060"/>
              </w:rPr>
            </w:pPr>
          </w:p>
          <w:p w14:paraId="219A2FE4" w14:textId="77777777" w:rsidR="00E81080" w:rsidRDefault="00E81080" w:rsidP="00E81080">
            <w:pPr>
              <w:widowControl w:val="0"/>
              <w:pBdr>
                <w:top w:val="nil"/>
                <w:left w:val="nil"/>
                <w:bottom w:val="nil"/>
                <w:right w:val="nil"/>
                <w:between w:val="nil"/>
              </w:pBdr>
              <w:spacing w:after="0" w:line="240" w:lineRule="auto"/>
              <w:ind w:left="540"/>
              <w:jc w:val="both"/>
              <w:rPr>
                <w:rFonts w:ascii="Arial Narrow" w:eastAsia="Arial Narrow" w:hAnsi="Arial Narrow" w:cs="Arial Narrow"/>
                <w:b/>
                <w:bCs/>
                <w:color w:val="002060"/>
              </w:rPr>
            </w:pPr>
            <w:r w:rsidRPr="004528DA">
              <w:rPr>
                <w:rFonts w:ascii="Arial Narrow" w:eastAsia="Arial Narrow" w:hAnsi="Arial Narrow" w:cs="Arial Narrow"/>
                <w:b/>
                <w:bCs/>
                <w:color w:val="002060"/>
              </w:rPr>
              <w:t>Lipsa oricărui document din aceasta lista se poate solicita beneficiarului, in etapa de verificare a eligibilității.</w:t>
            </w:r>
          </w:p>
          <w:p w14:paraId="19401FDC" w14:textId="364F7722" w:rsidR="00E81080" w:rsidRPr="004528DA" w:rsidRDefault="00E81080" w:rsidP="00E81080">
            <w:pPr>
              <w:widowControl w:val="0"/>
              <w:pBdr>
                <w:top w:val="nil"/>
                <w:left w:val="nil"/>
                <w:bottom w:val="nil"/>
                <w:right w:val="nil"/>
                <w:between w:val="nil"/>
              </w:pBdr>
              <w:spacing w:after="0" w:line="240" w:lineRule="auto"/>
              <w:ind w:left="540"/>
              <w:jc w:val="both"/>
              <w:rPr>
                <w:rFonts w:ascii="Arial Narrow" w:eastAsia="Arial Narrow" w:hAnsi="Arial Narrow" w:cs="Arial Narrow"/>
                <w:color w:val="002060"/>
              </w:rPr>
            </w:pPr>
          </w:p>
        </w:tc>
        <w:tc>
          <w:tcPr>
            <w:tcW w:w="1268" w:type="dxa"/>
            <w:shd w:val="clear" w:color="auto" w:fill="auto"/>
          </w:tcPr>
          <w:p w14:paraId="4C12F0F2" w14:textId="6E0D8EA2"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lastRenderedPageBreak/>
              <w:t>Da/Nu</w:t>
            </w:r>
          </w:p>
        </w:tc>
      </w:tr>
      <w:tr w:rsidR="00E81080" w:rsidRPr="000011B1" w14:paraId="7AB2B5A0" w14:textId="77777777" w:rsidTr="001253B9">
        <w:trPr>
          <w:trHeight w:val="287"/>
        </w:trPr>
        <w:tc>
          <w:tcPr>
            <w:tcW w:w="995" w:type="dxa"/>
            <w:shd w:val="clear" w:color="auto" w:fill="auto"/>
          </w:tcPr>
          <w:p w14:paraId="10A00737" w14:textId="30ED7D32" w:rsidR="00E81080" w:rsidRPr="000011B1" w:rsidRDefault="00E81080" w:rsidP="00E81080">
            <w:pPr>
              <w:pStyle w:val="NoSpacing"/>
              <w:numPr>
                <w:ilvl w:val="0"/>
                <w:numId w:val="5"/>
              </w:numPr>
              <w:jc w:val="both"/>
              <w:rPr>
                <w:rFonts w:ascii="Arial Narrow" w:hAnsi="Arial Narrow"/>
                <w:color w:val="002060"/>
              </w:rPr>
            </w:pPr>
          </w:p>
        </w:tc>
        <w:tc>
          <w:tcPr>
            <w:tcW w:w="11785" w:type="dxa"/>
            <w:shd w:val="clear" w:color="auto" w:fill="auto"/>
          </w:tcPr>
          <w:p w14:paraId="1B3BD641" w14:textId="33E2097B" w:rsidR="00E81080" w:rsidRPr="000011B1" w:rsidRDefault="00E81080" w:rsidP="00E81080">
            <w:pPr>
              <w:pStyle w:val="NoSpacing"/>
              <w:rPr>
                <w:rFonts w:ascii="Arial Narrow" w:hAnsi="Arial Narrow"/>
                <w:color w:val="002060"/>
              </w:rPr>
            </w:pPr>
            <w:r w:rsidRPr="000011B1">
              <w:rPr>
                <w:rFonts w:ascii="Arial Narrow" w:hAnsi="Arial Narrow"/>
                <w:color w:val="002060"/>
              </w:rPr>
              <w:t>Este justificată natura neeconomică a activităților în cadrul cărora va fi utilizată investiția finanțată prin proiect ȘI/SAU</w:t>
            </w:r>
          </w:p>
          <w:p w14:paraId="66417C9B" w14:textId="4BB59CCD" w:rsidR="00E81080" w:rsidRPr="000011B1" w:rsidRDefault="00E81080" w:rsidP="00E81080">
            <w:pPr>
              <w:pStyle w:val="NoSpacing"/>
              <w:rPr>
                <w:rFonts w:ascii="Arial Narrow" w:hAnsi="Arial Narrow"/>
                <w:color w:val="002060"/>
              </w:rPr>
            </w:pPr>
            <w:r w:rsidRPr="000011B1">
              <w:rPr>
                <w:rFonts w:ascii="Arial Narrow" w:hAnsi="Arial Narrow"/>
                <w:color w:val="002060"/>
              </w:rPr>
              <w:t xml:space="preserve">Sunt planificate masuri care </w:t>
            </w:r>
            <w:r>
              <w:rPr>
                <w:rFonts w:ascii="Arial Narrow" w:hAnsi="Arial Narrow"/>
                <w:color w:val="002060"/>
              </w:rPr>
              <w:t>asigura premisele atingerii țintelor anuale pentru implementarea schemei de minimis</w:t>
            </w:r>
          </w:p>
        </w:tc>
        <w:tc>
          <w:tcPr>
            <w:tcW w:w="1268" w:type="dxa"/>
            <w:shd w:val="clear" w:color="auto" w:fill="auto"/>
          </w:tcPr>
          <w:p w14:paraId="7956316A" w14:textId="729D6C43" w:rsidR="00E81080" w:rsidRPr="000011B1" w:rsidRDefault="00E81080" w:rsidP="00E81080">
            <w:pPr>
              <w:pStyle w:val="NoSpacing"/>
              <w:jc w:val="both"/>
              <w:rPr>
                <w:rFonts w:ascii="Arial Narrow" w:hAnsi="Arial Narrow"/>
                <w:color w:val="002060"/>
              </w:rPr>
            </w:pPr>
            <w:r w:rsidRPr="000011B1">
              <w:rPr>
                <w:rFonts w:ascii="Arial Narrow" w:hAnsi="Arial Narrow"/>
                <w:color w:val="002060"/>
              </w:rPr>
              <w:t>Da/Nu</w:t>
            </w:r>
          </w:p>
        </w:tc>
      </w:tr>
    </w:tbl>
    <w:p w14:paraId="19846A39" w14:textId="77777777" w:rsidR="00CB74B1" w:rsidRDefault="00CB74B1" w:rsidP="004B38E9">
      <w:pPr>
        <w:pStyle w:val="NoSpacing"/>
        <w:jc w:val="both"/>
        <w:rPr>
          <w:rFonts w:ascii="Arial Narrow" w:hAnsi="Arial Narrow"/>
          <w:color w:val="002060"/>
        </w:rPr>
      </w:pPr>
    </w:p>
    <w:p w14:paraId="2D0FBB12" w14:textId="2B3A3173" w:rsidR="00837CC1" w:rsidRPr="000011B1" w:rsidRDefault="00CB74B1" w:rsidP="004B38E9">
      <w:pPr>
        <w:pStyle w:val="NoSpacing"/>
        <w:jc w:val="both"/>
        <w:rPr>
          <w:rFonts w:ascii="Arial Narrow" w:hAnsi="Arial Narrow"/>
          <w:color w:val="002060"/>
        </w:rPr>
      </w:pPr>
      <w:r>
        <w:rPr>
          <w:rFonts w:ascii="Arial Narrow" w:hAnsi="Arial Narrow"/>
          <w:color w:val="002060"/>
        </w:rPr>
        <w:t xml:space="preserve">Proiectul va fi admis în etapa de evaluare calitativă doar dacă indeplinește toate criteriile de eligibilitate din grila. </w:t>
      </w:r>
    </w:p>
    <w:sectPr w:rsidR="00837CC1" w:rsidRPr="000011B1" w:rsidSect="001253B9">
      <w:headerReference w:type="default" r:id="rId8"/>
      <w:footerReference w:type="default" r:id="rId9"/>
      <w:footerReference w:type="first" r:id="rId10"/>
      <w:pgSz w:w="15840" w:h="12240" w:orient="landscape"/>
      <w:pgMar w:top="1440" w:right="900" w:bottom="81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1AD4" w14:textId="77777777" w:rsidR="009F5204" w:rsidRDefault="009F5204">
      <w:pPr>
        <w:spacing w:after="0" w:line="240" w:lineRule="auto"/>
      </w:pPr>
      <w:r>
        <w:separator/>
      </w:r>
    </w:p>
  </w:endnote>
  <w:endnote w:type="continuationSeparator" w:id="0">
    <w:p w14:paraId="4352BA9E" w14:textId="77777777" w:rsidR="009F5204" w:rsidRDefault="009F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9986" w14:textId="0ED243F6" w:rsidR="00D05957" w:rsidRDefault="00D05957" w:rsidP="001F458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46355">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65A9" w14:textId="77777777" w:rsidR="00D05957" w:rsidRDefault="00D05957">
    <w:pPr>
      <w:pBdr>
        <w:top w:val="nil"/>
        <w:left w:val="nil"/>
        <w:bottom w:val="nil"/>
        <w:right w:val="nil"/>
        <w:between w:val="nil"/>
      </w:pBdr>
      <w:tabs>
        <w:tab w:val="center" w:pos="4680"/>
        <w:tab w:val="right" w:pos="9360"/>
      </w:tabs>
      <w:spacing w:after="0" w:line="240" w:lineRule="auto"/>
      <w:rPr>
        <w:color w:val="000000"/>
      </w:rPr>
    </w:pPr>
    <w:r>
      <w:rPr>
        <w:noProof/>
        <w:lang w:val="en-US" w:eastAsia="en-US"/>
      </w:rPr>
      <mc:AlternateContent>
        <mc:Choice Requires="wpg">
          <w:drawing>
            <wp:anchor distT="0" distB="0" distL="114300" distR="114300" simplePos="0" relativeHeight="251657216" behindDoc="0" locked="0" layoutInCell="1" hidden="0" allowOverlap="1" wp14:anchorId="7F73EE24" wp14:editId="1D83CB1A">
              <wp:simplePos x="0" y="0"/>
              <wp:positionH relativeFrom="column">
                <wp:posOffset>-1903</wp:posOffset>
              </wp:positionH>
              <wp:positionV relativeFrom="paragraph">
                <wp:posOffset>-52069</wp:posOffset>
              </wp:positionV>
              <wp:extent cx="9090660" cy="221615"/>
              <wp:effectExtent l="0" t="0" r="0" b="0"/>
              <wp:wrapNone/>
              <wp:docPr id="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0660" cy="221615"/>
                        <a:chOff x="5351" y="739"/>
                        <a:chExt cx="14316" cy="349"/>
                      </a:xfrm>
                    </wpg:grpSpPr>
                    <wps:wsp>
                      <wps:cNvPr id="4" name="Casetă text 4"/>
                      <wps:cNvSpPr txBox="1">
                        <a:spLocks noChangeArrowheads="1"/>
                      </wps:cNvSpPr>
                      <wps:spPr bwMode="auto">
                        <a:xfrm>
                          <a:off x="5351" y="800"/>
                          <a:ext cx="14316" cy="288"/>
                        </a:xfrm>
                        <a:prstGeom prst="rect">
                          <a:avLst/>
                        </a:prstGeom>
                        <a:noFill/>
                        <a:ln>
                          <a:noFill/>
                        </a:ln>
                      </wps:spPr>
                      <wps:txbx>
                        <w:txbxContent>
                          <w:p w14:paraId="7002C306" w14:textId="77777777" w:rsidR="00D05957" w:rsidRPr="00751407" w:rsidRDefault="00D05957" w:rsidP="00EB4CE4">
                            <w:pPr>
                              <w:ind w:left="851" w:hanging="851"/>
                              <w:jc w:val="center"/>
                              <w:rPr>
                                <w:szCs w:val="18"/>
                              </w:rPr>
                            </w:pPr>
                            <w:r w:rsidRPr="00751407">
                              <w:fldChar w:fldCharType="begin"/>
                            </w:r>
                            <w:r w:rsidRPr="00751407">
                              <w:instrText>PAGE    \* MERGEFORMAT</w:instrText>
                            </w:r>
                            <w:r w:rsidRPr="00751407">
                              <w:fldChar w:fldCharType="separate"/>
                            </w:r>
                            <w:r w:rsidRPr="003A2AF4">
                              <w:rPr>
                                <w:iCs/>
                                <w:noProof/>
                                <w:sz w:val="18"/>
                                <w:szCs w:val="18"/>
                              </w:rPr>
                              <w:t>21</w:t>
                            </w:r>
                            <w:r w:rsidRPr="00751407">
                              <w:rPr>
                                <w:iCs/>
                                <w:sz w:val="18"/>
                                <w:szCs w:val="18"/>
                              </w:rPr>
                              <w:fldChar w:fldCharType="end"/>
                            </w:r>
                          </w:p>
                        </w:txbxContent>
                      </wps:txbx>
                      <wps:bodyPr rot="0" vert="horz" wrap="square" lIns="0" tIns="0" rIns="0" bIns="0" anchor="ctr" anchorCtr="0" upright="1">
                        <a:noAutofit/>
                      </wps:bodyPr>
                    </wps:wsp>
                    <wpg:grpSp>
                      <wpg:cNvPr id="5" name="Grupare 5"/>
                      <wpg:cNvGrpSpPr>
                        <a:grpSpLocks/>
                      </wpg:cNvGrpSpPr>
                      <wpg:grpSpPr bwMode="auto">
                        <a:xfrm>
                          <a:off x="5494" y="739"/>
                          <a:ext cx="372" cy="72"/>
                          <a:chOff x="5486" y="739"/>
                          <a:chExt cx="372" cy="72"/>
                        </a:xfrm>
                      </wpg:grpSpPr>
                      <wps:wsp>
                        <wps:cNvPr id="6" name="Oval 6"/>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7"/>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8"/>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7F73EE24" id="Grupare 1" o:spid="_x0000_s1026" style="position:absolute;margin-left:-.15pt;margin-top:-4.1pt;width:715.8pt;height:17.45pt;z-index:251657216" coordorigin="5351,739" coordsize="1431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">
              <v:shapetype id="_x0000_t202" coordsize="21600,21600" o:spt="202" path="m,l,21600r21600,l21600,xe">
                <v:stroke joinstyle="miter"/>
                <v:path gradientshapeok="t" o:connecttype="rect"/>
              </v:shapetype>
              <v:shape id="Casetă text 4" o:spid="_x0000_s1027" type="#_x0000_t202"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7002C306" w14:textId="77777777" w:rsidR="00D05957" w:rsidRPr="00751407" w:rsidRDefault="00D05957" w:rsidP="00EB4CE4">
                      <w:pPr>
                        <w:ind w:left="851" w:hanging="851"/>
                        <w:jc w:val="center"/>
                        <w:rPr>
                          <w:szCs w:val="18"/>
                        </w:rPr>
                      </w:pPr>
                      <w:r w:rsidRPr="00751407">
                        <w:fldChar w:fldCharType="begin"/>
                      </w:r>
                      <w:r w:rsidRPr="00751407">
                        <w:instrText>PAGE    \* MERGEFORMAT</w:instrText>
                      </w:r>
                      <w:r w:rsidRPr="00751407">
                        <w:fldChar w:fldCharType="separate"/>
                      </w:r>
                      <w:r w:rsidRPr="003A2AF4">
                        <w:rPr>
                          <w:iCs/>
                          <w:noProof/>
                          <w:sz w:val="18"/>
                          <w:szCs w:val="18"/>
                        </w:rPr>
                        <w:t>21</w:t>
                      </w:r>
                      <w:r w:rsidRPr="00751407">
                        <w:rPr>
                          <w:iCs/>
                          <w:sz w:val="18"/>
                          <w:szCs w:val="18"/>
                        </w:rPr>
                        <w:fldChar w:fldCharType="end"/>
                      </w:r>
                    </w:p>
                  </w:txbxContent>
                </v:textbox>
              </v:shape>
              <v:group id="Grupare 5"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7"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8"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A29E" w14:textId="77777777" w:rsidR="009F5204" w:rsidRDefault="009F5204">
      <w:pPr>
        <w:spacing w:after="0" w:line="240" w:lineRule="auto"/>
      </w:pPr>
      <w:r>
        <w:separator/>
      </w:r>
    </w:p>
  </w:footnote>
  <w:footnote w:type="continuationSeparator" w:id="0">
    <w:p w14:paraId="2BC0A7F8" w14:textId="77777777" w:rsidR="009F5204" w:rsidRDefault="009F5204">
      <w:pPr>
        <w:spacing w:after="0" w:line="240" w:lineRule="auto"/>
      </w:pPr>
      <w:r>
        <w:continuationSeparator/>
      </w:r>
    </w:p>
  </w:footnote>
  <w:footnote w:id="1">
    <w:p w14:paraId="3A874C70" w14:textId="77777777" w:rsidR="00E81080" w:rsidRPr="002D20FC" w:rsidRDefault="00E81080" w:rsidP="004528DA">
      <w:pPr>
        <w:pBdr>
          <w:top w:val="nil"/>
          <w:left w:val="nil"/>
          <w:bottom w:val="nil"/>
          <w:right w:val="nil"/>
          <w:between w:val="nil"/>
        </w:pBdr>
        <w:spacing w:after="0"/>
        <w:jc w:val="both"/>
        <w:rPr>
          <w:rFonts w:ascii="Arial Narrow" w:hAnsi="Arial Narrow"/>
          <w:color w:val="002060"/>
          <w:sz w:val="18"/>
          <w:szCs w:val="18"/>
        </w:rPr>
      </w:pPr>
      <w:r w:rsidRPr="002D20FC">
        <w:rPr>
          <w:rFonts w:ascii="Arial Narrow" w:hAnsi="Arial Narrow"/>
          <w:color w:val="002060"/>
          <w:sz w:val="18"/>
          <w:szCs w:val="18"/>
          <w:vertAlign w:val="superscript"/>
        </w:rPr>
        <w:footnoteRef/>
      </w:r>
      <w:r w:rsidRPr="002D20FC">
        <w:rPr>
          <w:rFonts w:ascii="Arial Narrow" w:hAnsi="Arial Narrow"/>
          <w:color w:val="002060"/>
          <w:sz w:val="18"/>
          <w:szCs w:val="18"/>
        </w:rPr>
        <w:t xml:space="preserve"> Reprezentantul legal care își exercită atribuțiile de drept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1E14" w14:textId="0DF0B6A3" w:rsidR="00D05957" w:rsidRDefault="00D05957" w:rsidP="00B80D4C">
    <w:pPr>
      <w:pBdr>
        <w:top w:val="nil"/>
        <w:left w:val="nil"/>
        <w:bottom w:val="nil"/>
        <w:right w:val="nil"/>
        <w:between w:val="nil"/>
      </w:pBdr>
      <w:tabs>
        <w:tab w:val="center" w:pos="4680"/>
        <w:tab w:val="right" w:pos="9360"/>
      </w:tabs>
      <w:spacing w:after="0" w:line="240" w:lineRule="auto"/>
      <w:jc w:val="center"/>
      <w:rPr>
        <w:color w:val="000000"/>
      </w:rPr>
    </w:pPr>
    <w:r>
      <w:rPr>
        <w:noProof/>
        <w:color w:val="000000"/>
        <w:lang w:val="en-US" w:eastAsia="en-US"/>
      </w:rPr>
      <w:drawing>
        <wp:inline distT="0" distB="0" distL="0" distR="0" wp14:anchorId="4E49E070" wp14:editId="033410C4">
          <wp:extent cx="5943600" cy="69850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943600" cy="698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78"/>
    <w:multiLevelType w:val="multilevel"/>
    <w:tmpl w:val="7DCEE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B45234"/>
    <w:multiLevelType w:val="multilevel"/>
    <w:tmpl w:val="FF6ED7A0"/>
    <w:lvl w:ilvl="0">
      <w:start w:val="1"/>
      <w:numFmt w:val="decimal"/>
      <w:lvlText w:val="%1."/>
      <w:lvlJc w:val="left"/>
      <w:pPr>
        <w:ind w:left="720" w:hanging="360"/>
      </w:pPr>
    </w:lvl>
    <w:lvl w:ilvl="1">
      <w:start w:val="1"/>
      <w:numFmt w:val="lowerLetter"/>
      <w:lvlText w:val="%2."/>
      <w:lvlJc w:val="left"/>
      <w:pPr>
        <w:ind w:left="1440" w:hanging="360"/>
      </w:pPr>
    </w:lvl>
    <w:lvl w:ilvl="2">
      <w:start w:val="2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500" w:hanging="360"/>
      </w:pPr>
      <w:rPr>
        <w:rFonts w:hint="default"/>
        <w:b/>
        <w:bCs/>
        <w:i w:val="0"/>
        <w:iCs w:val="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660" w:hanging="360"/>
      </w:pPr>
      <w:rPr>
        <w:rFonts w:hint="default"/>
        <w:b/>
        <w:bCs/>
        <w:i w:val="0"/>
        <w:iCs w:val="0"/>
      </w:rPr>
    </w:lvl>
  </w:abstractNum>
  <w:abstractNum w:abstractNumId="2" w15:restartNumberingAfterBreak="0">
    <w:nsid w:val="5754721D"/>
    <w:multiLevelType w:val="hybridMultilevel"/>
    <w:tmpl w:val="0412A752"/>
    <w:lvl w:ilvl="0" w:tplc="690C4EFC">
      <w:start w:val="1"/>
      <w:numFmt w:val="lowerLetter"/>
      <w:lvlText w:val="%1."/>
      <w:lvlJc w:val="left"/>
      <w:pPr>
        <w:ind w:left="720" w:hanging="360"/>
      </w:pPr>
      <w:rPr>
        <w:rFonts w:ascii="Arial Narrow" w:eastAsia="Arial Narrow" w:hAnsi="Arial Narrow" w:cs="Arial Narro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E7DAD"/>
    <w:multiLevelType w:val="hybridMultilevel"/>
    <w:tmpl w:val="F6E65D66"/>
    <w:lvl w:ilvl="0" w:tplc="779C3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00AB1"/>
    <w:multiLevelType w:val="hybridMultilevel"/>
    <w:tmpl w:val="934E8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AB5"/>
    <w:multiLevelType w:val="hybridMultilevel"/>
    <w:tmpl w:val="CED42CA0"/>
    <w:lvl w:ilvl="0" w:tplc="99D06F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2013877707">
    <w:abstractNumId w:val="0"/>
  </w:num>
  <w:num w:numId="2" w16cid:durableId="1433891373">
    <w:abstractNumId w:val="3"/>
  </w:num>
  <w:num w:numId="3" w16cid:durableId="34896208">
    <w:abstractNumId w:val="1"/>
  </w:num>
  <w:num w:numId="4" w16cid:durableId="1204244039">
    <w:abstractNumId w:val="5"/>
  </w:num>
  <w:num w:numId="5" w16cid:durableId="519396050">
    <w:abstractNumId w:val="4"/>
  </w:num>
  <w:num w:numId="6" w16cid:durableId="72051952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0B"/>
    <w:rsid w:val="00000492"/>
    <w:rsid w:val="000011B1"/>
    <w:rsid w:val="0000316C"/>
    <w:rsid w:val="0000453A"/>
    <w:rsid w:val="000121B0"/>
    <w:rsid w:val="00016FE2"/>
    <w:rsid w:val="00026F7D"/>
    <w:rsid w:val="000302B0"/>
    <w:rsid w:val="000346E9"/>
    <w:rsid w:val="0003710E"/>
    <w:rsid w:val="00047652"/>
    <w:rsid w:val="00050258"/>
    <w:rsid w:val="00052768"/>
    <w:rsid w:val="00082D25"/>
    <w:rsid w:val="0008466E"/>
    <w:rsid w:val="00087763"/>
    <w:rsid w:val="000B5D08"/>
    <w:rsid w:val="000B63BD"/>
    <w:rsid w:val="000B78C8"/>
    <w:rsid w:val="000D3379"/>
    <w:rsid w:val="000F2650"/>
    <w:rsid w:val="000F6403"/>
    <w:rsid w:val="001007E7"/>
    <w:rsid w:val="001039B8"/>
    <w:rsid w:val="00110B98"/>
    <w:rsid w:val="00121D07"/>
    <w:rsid w:val="00122192"/>
    <w:rsid w:val="00123676"/>
    <w:rsid w:val="001253B9"/>
    <w:rsid w:val="00125DB5"/>
    <w:rsid w:val="0013134B"/>
    <w:rsid w:val="00131631"/>
    <w:rsid w:val="0013303D"/>
    <w:rsid w:val="00135296"/>
    <w:rsid w:val="00135ACD"/>
    <w:rsid w:val="001371EF"/>
    <w:rsid w:val="00141638"/>
    <w:rsid w:val="00144B51"/>
    <w:rsid w:val="00145AFC"/>
    <w:rsid w:val="001609AC"/>
    <w:rsid w:val="00161D5E"/>
    <w:rsid w:val="00163E2F"/>
    <w:rsid w:val="00173CE6"/>
    <w:rsid w:val="00176FA0"/>
    <w:rsid w:val="001772CB"/>
    <w:rsid w:val="00190A6D"/>
    <w:rsid w:val="001A4CC9"/>
    <w:rsid w:val="001A55F2"/>
    <w:rsid w:val="001A645F"/>
    <w:rsid w:val="001B2B01"/>
    <w:rsid w:val="001C4A55"/>
    <w:rsid w:val="001D315B"/>
    <w:rsid w:val="001D4B3C"/>
    <w:rsid w:val="001E1BB7"/>
    <w:rsid w:val="001E612E"/>
    <w:rsid w:val="001E6E99"/>
    <w:rsid w:val="001F4586"/>
    <w:rsid w:val="001F515C"/>
    <w:rsid w:val="00203662"/>
    <w:rsid w:val="0020403C"/>
    <w:rsid w:val="00204199"/>
    <w:rsid w:val="00205643"/>
    <w:rsid w:val="00212BBE"/>
    <w:rsid w:val="00214FB9"/>
    <w:rsid w:val="00235A22"/>
    <w:rsid w:val="00243CBE"/>
    <w:rsid w:val="00251676"/>
    <w:rsid w:val="00255BF0"/>
    <w:rsid w:val="00257053"/>
    <w:rsid w:val="00261E84"/>
    <w:rsid w:val="0026670F"/>
    <w:rsid w:val="00267253"/>
    <w:rsid w:val="00270169"/>
    <w:rsid w:val="00273B38"/>
    <w:rsid w:val="0027487D"/>
    <w:rsid w:val="00274A62"/>
    <w:rsid w:val="002A1F75"/>
    <w:rsid w:val="002A3BE2"/>
    <w:rsid w:val="002A4D1C"/>
    <w:rsid w:val="002A5622"/>
    <w:rsid w:val="002B229A"/>
    <w:rsid w:val="002C0F9D"/>
    <w:rsid w:val="002D5EB3"/>
    <w:rsid w:val="002E07E6"/>
    <w:rsid w:val="002E3BCE"/>
    <w:rsid w:val="002E4243"/>
    <w:rsid w:val="002F69B3"/>
    <w:rsid w:val="00317620"/>
    <w:rsid w:val="00331CDE"/>
    <w:rsid w:val="00341A11"/>
    <w:rsid w:val="00343CAE"/>
    <w:rsid w:val="003445B6"/>
    <w:rsid w:val="0035556D"/>
    <w:rsid w:val="003560AC"/>
    <w:rsid w:val="00356E11"/>
    <w:rsid w:val="003669BA"/>
    <w:rsid w:val="0037308A"/>
    <w:rsid w:val="003809EA"/>
    <w:rsid w:val="003814A5"/>
    <w:rsid w:val="003830A1"/>
    <w:rsid w:val="00387C28"/>
    <w:rsid w:val="00395148"/>
    <w:rsid w:val="003968DD"/>
    <w:rsid w:val="003A3BDD"/>
    <w:rsid w:val="003A7941"/>
    <w:rsid w:val="003B029B"/>
    <w:rsid w:val="003B349A"/>
    <w:rsid w:val="003C17FC"/>
    <w:rsid w:val="003C1E92"/>
    <w:rsid w:val="003C7792"/>
    <w:rsid w:val="003C7A5B"/>
    <w:rsid w:val="003D0908"/>
    <w:rsid w:val="003D3E6F"/>
    <w:rsid w:val="003E2C01"/>
    <w:rsid w:val="003E53CA"/>
    <w:rsid w:val="003F1178"/>
    <w:rsid w:val="003F4762"/>
    <w:rsid w:val="003F678E"/>
    <w:rsid w:val="00410ACD"/>
    <w:rsid w:val="00412A47"/>
    <w:rsid w:val="0042261C"/>
    <w:rsid w:val="00433CDB"/>
    <w:rsid w:val="004361E3"/>
    <w:rsid w:val="00436A88"/>
    <w:rsid w:val="0044176F"/>
    <w:rsid w:val="004528DA"/>
    <w:rsid w:val="0045389C"/>
    <w:rsid w:val="004553FF"/>
    <w:rsid w:val="00456F0A"/>
    <w:rsid w:val="004670D5"/>
    <w:rsid w:val="00472429"/>
    <w:rsid w:val="004765A2"/>
    <w:rsid w:val="0048256F"/>
    <w:rsid w:val="00485A05"/>
    <w:rsid w:val="00494EBF"/>
    <w:rsid w:val="00496AF0"/>
    <w:rsid w:val="004A1C21"/>
    <w:rsid w:val="004B12AB"/>
    <w:rsid w:val="004B22C3"/>
    <w:rsid w:val="004B38E9"/>
    <w:rsid w:val="004C38C7"/>
    <w:rsid w:val="004C78DC"/>
    <w:rsid w:val="004D241A"/>
    <w:rsid w:val="004E3656"/>
    <w:rsid w:val="004E5C89"/>
    <w:rsid w:val="004F281E"/>
    <w:rsid w:val="004F3658"/>
    <w:rsid w:val="00501F11"/>
    <w:rsid w:val="0051100B"/>
    <w:rsid w:val="0051104F"/>
    <w:rsid w:val="00514043"/>
    <w:rsid w:val="0052098B"/>
    <w:rsid w:val="0052333E"/>
    <w:rsid w:val="00536AAC"/>
    <w:rsid w:val="00537E3B"/>
    <w:rsid w:val="00541634"/>
    <w:rsid w:val="00543433"/>
    <w:rsid w:val="0054485B"/>
    <w:rsid w:val="005449CE"/>
    <w:rsid w:val="0054556D"/>
    <w:rsid w:val="00550C1E"/>
    <w:rsid w:val="005605A6"/>
    <w:rsid w:val="005637CA"/>
    <w:rsid w:val="00564091"/>
    <w:rsid w:val="00577A8A"/>
    <w:rsid w:val="005811A0"/>
    <w:rsid w:val="00584B96"/>
    <w:rsid w:val="00586D3A"/>
    <w:rsid w:val="00590CD4"/>
    <w:rsid w:val="005924FB"/>
    <w:rsid w:val="00594A2F"/>
    <w:rsid w:val="005A2549"/>
    <w:rsid w:val="005A4011"/>
    <w:rsid w:val="005A48D7"/>
    <w:rsid w:val="005A7CCB"/>
    <w:rsid w:val="005A7E75"/>
    <w:rsid w:val="005B081D"/>
    <w:rsid w:val="005B7DBA"/>
    <w:rsid w:val="005C0690"/>
    <w:rsid w:val="005C5B9A"/>
    <w:rsid w:val="005C5BD3"/>
    <w:rsid w:val="005D490B"/>
    <w:rsid w:val="005F25FF"/>
    <w:rsid w:val="005F3006"/>
    <w:rsid w:val="006041A5"/>
    <w:rsid w:val="00606551"/>
    <w:rsid w:val="00610138"/>
    <w:rsid w:val="00614EA6"/>
    <w:rsid w:val="00631A87"/>
    <w:rsid w:val="00632576"/>
    <w:rsid w:val="00640218"/>
    <w:rsid w:val="00655B7A"/>
    <w:rsid w:val="00661D59"/>
    <w:rsid w:val="00662B47"/>
    <w:rsid w:val="00663F1E"/>
    <w:rsid w:val="00664880"/>
    <w:rsid w:val="00666578"/>
    <w:rsid w:val="00666D0B"/>
    <w:rsid w:val="00670C64"/>
    <w:rsid w:val="00675D30"/>
    <w:rsid w:val="00680D2D"/>
    <w:rsid w:val="00681FC5"/>
    <w:rsid w:val="00682341"/>
    <w:rsid w:val="00684D39"/>
    <w:rsid w:val="00693B4A"/>
    <w:rsid w:val="006942B1"/>
    <w:rsid w:val="006960A2"/>
    <w:rsid w:val="006B227B"/>
    <w:rsid w:val="006C0BFD"/>
    <w:rsid w:val="006C1616"/>
    <w:rsid w:val="006C5AED"/>
    <w:rsid w:val="006C76E2"/>
    <w:rsid w:val="006C7FEF"/>
    <w:rsid w:val="006D3E81"/>
    <w:rsid w:val="006D3F18"/>
    <w:rsid w:val="006E4118"/>
    <w:rsid w:val="006E444C"/>
    <w:rsid w:val="006E7F2B"/>
    <w:rsid w:val="00702FCC"/>
    <w:rsid w:val="00704D38"/>
    <w:rsid w:val="00706E20"/>
    <w:rsid w:val="00711BC9"/>
    <w:rsid w:val="0072289D"/>
    <w:rsid w:val="00722972"/>
    <w:rsid w:val="0072463C"/>
    <w:rsid w:val="007269F9"/>
    <w:rsid w:val="00730B46"/>
    <w:rsid w:val="00732F5C"/>
    <w:rsid w:val="007379C8"/>
    <w:rsid w:val="0074004F"/>
    <w:rsid w:val="007416CD"/>
    <w:rsid w:val="00747273"/>
    <w:rsid w:val="007530EF"/>
    <w:rsid w:val="007558FB"/>
    <w:rsid w:val="007606D2"/>
    <w:rsid w:val="00770C6A"/>
    <w:rsid w:val="00783ED1"/>
    <w:rsid w:val="00793CC4"/>
    <w:rsid w:val="007A01E6"/>
    <w:rsid w:val="007B6375"/>
    <w:rsid w:val="007B6A91"/>
    <w:rsid w:val="007B7189"/>
    <w:rsid w:val="007C15BA"/>
    <w:rsid w:val="007C5C54"/>
    <w:rsid w:val="007C7D28"/>
    <w:rsid w:val="007D31F9"/>
    <w:rsid w:val="007D4515"/>
    <w:rsid w:val="007F1FA2"/>
    <w:rsid w:val="00801D0A"/>
    <w:rsid w:val="0080392E"/>
    <w:rsid w:val="008039FE"/>
    <w:rsid w:val="00807AD5"/>
    <w:rsid w:val="00810F30"/>
    <w:rsid w:val="00813D51"/>
    <w:rsid w:val="00814223"/>
    <w:rsid w:val="008155D1"/>
    <w:rsid w:val="00824052"/>
    <w:rsid w:val="008240BA"/>
    <w:rsid w:val="00824AB2"/>
    <w:rsid w:val="00832190"/>
    <w:rsid w:val="00837CC1"/>
    <w:rsid w:val="00841ADF"/>
    <w:rsid w:val="00855020"/>
    <w:rsid w:val="00855AED"/>
    <w:rsid w:val="0086232A"/>
    <w:rsid w:val="00862D2B"/>
    <w:rsid w:val="0086589D"/>
    <w:rsid w:val="00872443"/>
    <w:rsid w:val="00873CE2"/>
    <w:rsid w:val="00875CAE"/>
    <w:rsid w:val="00891270"/>
    <w:rsid w:val="0089183E"/>
    <w:rsid w:val="00891DAE"/>
    <w:rsid w:val="00892350"/>
    <w:rsid w:val="0089342A"/>
    <w:rsid w:val="008935D4"/>
    <w:rsid w:val="00894562"/>
    <w:rsid w:val="00897E0B"/>
    <w:rsid w:val="008A1B65"/>
    <w:rsid w:val="008A6008"/>
    <w:rsid w:val="008A7339"/>
    <w:rsid w:val="008B24B5"/>
    <w:rsid w:val="008B5495"/>
    <w:rsid w:val="008B7D37"/>
    <w:rsid w:val="008C51A7"/>
    <w:rsid w:val="008D7F19"/>
    <w:rsid w:val="008E1E84"/>
    <w:rsid w:val="008E3256"/>
    <w:rsid w:val="008E5B87"/>
    <w:rsid w:val="008F06B8"/>
    <w:rsid w:val="009035E7"/>
    <w:rsid w:val="00910797"/>
    <w:rsid w:val="009143E0"/>
    <w:rsid w:val="00915D13"/>
    <w:rsid w:val="009372CF"/>
    <w:rsid w:val="00942DEC"/>
    <w:rsid w:val="00942FE9"/>
    <w:rsid w:val="00950781"/>
    <w:rsid w:val="00951C5E"/>
    <w:rsid w:val="0095415A"/>
    <w:rsid w:val="00955025"/>
    <w:rsid w:val="00956515"/>
    <w:rsid w:val="00960C0C"/>
    <w:rsid w:val="00960C51"/>
    <w:rsid w:val="0096145A"/>
    <w:rsid w:val="0096311F"/>
    <w:rsid w:val="00966B15"/>
    <w:rsid w:val="009676C7"/>
    <w:rsid w:val="00967DCD"/>
    <w:rsid w:val="00971B96"/>
    <w:rsid w:val="009A5D36"/>
    <w:rsid w:val="009A7DF1"/>
    <w:rsid w:val="009B0A71"/>
    <w:rsid w:val="009C4F34"/>
    <w:rsid w:val="009C6184"/>
    <w:rsid w:val="009D3B22"/>
    <w:rsid w:val="009D7B76"/>
    <w:rsid w:val="009F0FE2"/>
    <w:rsid w:val="009F13FA"/>
    <w:rsid w:val="009F42D5"/>
    <w:rsid w:val="009F4DF9"/>
    <w:rsid w:val="009F5204"/>
    <w:rsid w:val="00A13DC2"/>
    <w:rsid w:val="00A1442D"/>
    <w:rsid w:val="00A2117A"/>
    <w:rsid w:val="00A31673"/>
    <w:rsid w:val="00A35FB2"/>
    <w:rsid w:val="00A440FC"/>
    <w:rsid w:val="00A44A14"/>
    <w:rsid w:val="00A53F3E"/>
    <w:rsid w:val="00A56D4A"/>
    <w:rsid w:val="00A62C42"/>
    <w:rsid w:val="00A657A7"/>
    <w:rsid w:val="00A67987"/>
    <w:rsid w:val="00A84F32"/>
    <w:rsid w:val="00A86032"/>
    <w:rsid w:val="00A91650"/>
    <w:rsid w:val="00A97167"/>
    <w:rsid w:val="00AA0D02"/>
    <w:rsid w:val="00AA3D66"/>
    <w:rsid w:val="00AA4081"/>
    <w:rsid w:val="00AA44AC"/>
    <w:rsid w:val="00AA6489"/>
    <w:rsid w:val="00AA6E88"/>
    <w:rsid w:val="00AB09CC"/>
    <w:rsid w:val="00AB4890"/>
    <w:rsid w:val="00AD42B8"/>
    <w:rsid w:val="00AD5208"/>
    <w:rsid w:val="00AD72EE"/>
    <w:rsid w:val="00AE1D8E"/>
    <w:rsid w:val="00AE2881"/>
    <w:rsid w:val="00AE5148"/>
    <w:rsid w:val="00AF3E8E"/>
    <w:rsid w:val="00B02216"/>
    <w:rsid w:val="00B02B7B"/>
    <w:rsid w:val="00B074AD"/>
    <w:rsid w:val="00B11907"/>
    <w:rsid w:val="00B14247"/>
    <w:rsid w:val="00B210ED"/>
    <w:rsid w:val="00B223A7"/>
    <w:rsid w:val="00B24EC2"/>
    <w:rsid w:val="00B32E95"/>
    <w:rsid w:val="00B411C6"/>
    <w:rsid w:val="00B4376F"/>
    <w:rsid w:val="00B51508"/>
    <w:rsid w:val="00B51E9D"/>
    <w:rsid w:val="00B54694"/>
    <w:rsid w:val="00B62CED"/>
    <w:rsid w:val="00B65427"/>
    <w:rsid w:val="00B7663E"/>
    <w:rsid w:val="00B80D4C"/>
    <w:rsid w:val="00B814BB"/>
    <w:rsid w:val="00B92F39"/>
    <w:rsid w:val="00B95EF2"/>
    <w:rsid w:val="00B9626A"/>
    <w:rsid w:val="00BB20FE"/>
    <w:rsid w:val="00BC4528"/>
    <w:rsid w:val="00BD376F"/>
    <w:rsid w:val="00BD4540"/>
    <w:rsid w:val="00BD6158"/>
    <w:rsid w:val="00BD6392"/>
    <w:rsid w:val="00BE2FBA"/>
    <w:rsid w:val="00BE48A6"/>
    <w:rsid w:val="00BE656A"/>
    <w:rsid w:val="00BF1742"/>
    <w:rsid w:val="00BF58E8"/>
    <w:rsid w:val="00C00F25"/>
    <w:rsid w:val="00C1187F"/>
    <w:rsid w:val="00C16F34"/>
    <w:rsid w:val="00C26A54"/>
    <w:rsid w:val="00C30F32"/>
    <w:rsid w:val="00C43D5C"/>
    <w:rsid w:val="00C56445"/>
    <w:rsid w:val="00C606D4"/>
    <w:rsid w:val="00C72CC8"/>
    <w:rsid w:val="00C74101"/>
    <w:rsid w:val="00C81377"/>
    <w:rsid w:val="00C85D5D"/>
    <w:rsid w:val="00C91CB5"/>
    <w:rsid w:val="00CA4CA8"/>
    <w:rsid w:val="00CA520D"/>
    <w:rsid w:val="00CA56D5"/>
    <w:rsid w:val="00CA7472"/>
    <w:rsid w:val="00CB1E34"/>
    <w:rsid w:val="00CB6E26"/>
    <w:rsid w:val="00CB74B1"/>
    <w:rsid w:val="00CC06CD"/>
    <w:rsid w:val="00CD118B"/>
    <w:rsid w:val="00CD3A51"/>
    <w:rsid w:val="00CE7682"/>
    <w:rsid w:val="00CF09D9"/>
    <w:rsid w:val="00CF3BE8"/>
    <w:rsid w:val="00D05957"/>
    <w:rsid w:val="00D1065F"/>
    <w:rsid w:val="00D1294F"/>
    <w:rsid w:val="00D140DD"/>
    <w:rsid w:val="00D17E97"/>
    <w:rsid w:val="00D20106"/>
    <w:rsid w:val="00D205D9"/>
    <w:rsid w:val="00D21853"/>
    <w:rsid w:val="00D3551A"/>
    <w:rsid w:val="00D37256"/>
    <w:rsid w:val="00D43984"/>
    <w:rsid w:val="00D46355"/>
    <w:rsid w:val="00D46957"/>
    <w:rsid w:val="00D514D1"/>
    <w:rsid w:val="00D51825"/>
    <w:rsid w:val="00D55D58"/>
    <w:rsid w:val="00D762CA"/>
    <w:rsid w:val="00D76F1D"/>
    <w:rsid w:val="00D87238"/>
    <w:rsid w:val="00D976D1"/>
    <w:rsid w:val="00D97E87"/>
    <w:rsid w:val="00DA27E2"/>
    <w:rsid w:val="00DA2811"/>
    <w:rsid w:val="00DA6B97"/>
    <w:rsid w:val="00DA6CCF"/>
    <w:rsid w:val="00DB0FAE"/>
    <w:rsid w:val="00DB7DD3"/>
    <w:rsid w:val="00DC4600"/>
    <w:rsid w:val="00DC4D86"/>
    <w:rsid w:val="00DC5723"/>
    <w:rsid w:val="00DE194B"/>
    <w:rsid w:val="00DE3818"/>
    <w:rsid w:val="00DE53E7"/>
    <w:rsid w:val="00DF1C14"/>
    <w:rsid w:val="00DF5D22"/>
    <w:rsid w:val="00DF7918"/>
    <w:rsid w:val="00E03365"/>
    <w:rsid w:val="00E144AD"/>
    <w:rsid w:val="00E1737D"/>
    <w:rsid w:val="00E24E2A"/>
    <w:rsid w:val="00E33CFC"/>
    <w:rsid w:val="00E432B7"/>
    <w:rsid w:val="00E516F2"/>
    <w:rsid w:val="00E5598B"/>
    <w:rsid w:val="00E624C7"/>
    <w:rsid w:val="00E71101"/>
    <w:rsid w:val="00E80C85"/>
    <w:rsid w:val="00E81080"/>
    <w:rsid w:val="00E91C7C"/>
    <w:rsid w:val="00E93A2D"/>
    <w:rsid w:val="00E93C98"/>
    <w:rsid w:val="00E954F9"/>
    <w:rsid w:val="00EA6F53"/>
    <w:rsid w:val="00EB4CE4"/>
    <w:rsid w:val="00EB6115"/>
    <w:rsid w:val="00EC1548"/>
    <w:rsid w:val="00EC5386"/>
    <w:rsid w:val="00EC55EA"/>
    <w:rsid w:val="00ED19AE"/>
    <w:rsid w:val="00EE4513"/>
    <w:rsid w:val="00EE7BF1"/>
    <w:rsid w:val="00EF363B"/>
    <w:rsid w:val="00EF7547"/>
    <w:rsid w:val="00EF7FE9"/>
    <w:rsid w:val="00F05942"/>
    <w:rsid w:val="00F10BC8"/>
    <w:rsid w:val="00F12176"/>
    <w:rsid w:val="00F13A4F"/>
    <w:rsid w:val="00F14566"/>
    <w:rsid w:val="00F23F2E"/>
    <w:rsid w:val="00F27DA5"/>
    <w:rsid w:val="00F362FE"/>
    <w:rsid w:val="00F44284"/>
    <w:rsid w:val="00F502F5"/>
    <w:rsid w:val="00F51F25"/>
    <w:rsid w:val="00F54FF3"/>
    <w:rsid w:val="00F62EB6"/>
    <w:rsid w:val="00F66F82"/>
    <w:rsid w:val="00F71C47"/>
    <w:rsid w:val="00F8021D"/>
    <w:rsid w:val="00F80D40"/>
    <w:rsid w:val="00F829C3"/>
    <w:rsid w:val="00F91448"/>
    <w:rsid w:val="00FB135E"/>
    <w:rsid w:val="00FB37ED"/>
    <w:rsid w:val="00FB753D"/>
    <w:rsid w:val="00FC24F9"/>
    <w:rsid w:val="00FD1131"/>
    <w:rsid w:val="00FD4C55"/>
    <w:rsid w:val="00FE292B"/>
    <w:rsid w:val="00FE585A"/>
    <w:rsid w:val="00FF79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DF237"/>
  <w15:docId w15:val="{B9C6C81A-FCF4-4216-A5F5-8D71F4B0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2B01"/>
  </w:style>
  <w:style w:type="paragraph" w:styleId="Heading1">
    <w:name w:val="heading 1"/>
    <w:basedOn w:val="Normal"/>
    <w:next w:val="Normal"/>
    <w:link w:val="Heading1Char"/>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40" w:after="0"/>
      <w:outlineLvl w:val="4"/>
    </w:pPr>
    <w:rPr>
      <w:rFonts w:ascii="Cambria" w:eastAsia="Cambria" w:hAnsi="Cambria" w:cs="Cambria"/>
      <w:color w:val="366091"/>
    </w:rPr>
  </w:style>
  <w:style w:type="paragraph" w:styleId="Heading6">
    <w:name w:val="heading 6"/>
    <w:basedOn w:val="Normal"/>
    <w:next w:val="Normal"/>
    <w:pPr>
      <w:keepNext/>
      <w:keepLines/>
      <w:spacing w:before="40" w:after="0"/>
      <w:outlineLvl w:val="5"/>
    </w:pPr>
    <w:rPr>
      <w:rFonts w:ascii="Cambria" w:eastAsia="Cambria" w:hAnsi="Cambria" w:cs="Cambria"/>
      <w:color w:val="243F61"/>
    </w:rPr>
  </w:style>
  <w:style w:type="paragraph" w:styleId="Heading7">
    <w:name w:val="heading 7"/>
    <w:basedOn w:val="Normal"/>
    <w:next w:val="Normal"/>
    <w:link w:val="Heading7Char"/>
    <w:uiPriority w:val="9"/>
    <w:unhideWhenUsed/>
    <w:qFormat/>
    <w:rsid w:val="00D218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widowControl w:val="0"/>
      <w:spacing w:after="0" w:line="240" w:lineRule="auto"/>
      <w:ind w:left="3130" w:right="3148"/>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pPr>
      <w:widowControl w:val="0"/>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paragraph" w:styleId="BalloonText">
    <w:name w:val="Balloon Text"/>
    <w:basedOn w:val="Normal"/>
    <w:link w:val="BalloonTextChar"/>
    <w:uiPriority w:val="99"/>
    <w:semiHidden/>
    <w:unhideWhenUsed/>
    <w:rsid w:val="009A7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F1"/>
    <w:rPr>
      <w:rFonts w:ascii="Segoe UI" w:hAnsi="Segoe UI" w:cs="Segoe UI"/>
      <w:sz w:val="18"/>
      <w:szCs w:val="18"/>
    </w:rPr>
  </w:style>
  <w:style w:type="paragraph" w:styleId="TOC1">
    <w:name w:val="toc 1"/>
    <w:basedOn w:val="Normal"/>
    <w:next w:val="Normal"/>
    <w:autoRedefine/>
    <w:uiPriority w:val="39"/>
    <w:unhideWhenUsed/>
    <w:rsid w:val="00DE53E7"/>
    <w:pPr>
      <w:spacing w:after="100"/>
    </w:pPr>
  </w:style>
  <w:style w:type="paragraph" w:styleId="TOC2">
    <w:name w:val="toc 2"/>
    <w:basedOn w:val="Normal"/>
    <w:next w:val="Normal"/>
    <w:autoRedefine/>
    <w:uiPriority w:val="39"/>
    <w:unhideWhenUsed/>
    <w:rsid w:val="00DE53E7"/>
    <w:pPr>
      <w:spacing w:after="100"/>
      <w:ind w:left="220"/>
    </w:pPr>
  </w:style>
  <w:style w:type="character" w:styleId="Hyperlink">
    <w:name w:val="Hyperlink"/>
    <w:basedOn w:val="DefaultParagraphFont"/>
    <w:uiPriority w:val="99"/>
    <w:unhideWhenUsed/>
    <w:rsid w:val="00DE53E7"/>
    <w:rPr>
      <w:color w:val="0563C1" w:themeColor="hyperlink"/>
      <w:u w:val="single"/>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
    <w:basedOn w:val="Normal"/>
    <w:link w:val="ListParagraphChar"/>
    <w:uiPriority w:val="34"/>
    <w:qFormat/>
    <w:rsid w:val="007379C8"/>
    <w:pPr>
      <w:ind w:left="720"/>
      <w:contextualSpacing/>
    </w:pPr>
  </w:style>
  <w:style w:type="table" w:styleId="TableGrid">
    <w:name w:val="Table Grid"/>
    <w:basedOn w:val="TableNormal"/>
    <w:uiPriority w:val="39"/>
    <w:rsid w:val="0074004F"/>
    <w:pPr>
      <w:widowControl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rsid w:val="0074004F"/>
    <w:rPr>
      <w:rFonts w:ascii="Times New Roman" w:eastAsia="Times New Roman" w:hAnsi="Times New Roman" w:cs="Times New Roman"/>
    </w:rPr>
  </w:style>
  <w:style w:type="paragraph" w:customStyle="1" w:styleId="Tablecaption0">
    <w:name w:val="Table caption"/>
    <w:basedOn w:val="Normal"/>
    <w:link w:val="Tablecaption"/>
    <w:rsid w:val="0074004F"/>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74004F"/>
    <w:pPr>
      <w:widowControl w:val="0"/>
      <w:autoSpaceDE w:val="0"/>
      <w:autoSpaceDN w:val="0"/>
      <w:spacing w:after="0" w:line="240" w:lineRule="auto"/>
    </w:pPr>
    <w:rPr>
      <w:lang w:eastAsia="en-US"/>
    </w:rPr>
  </w:style>
  <w:style w:type="character" w:styleId="Strong">
    <w:name w:val="Strong"/>
    <w:basedOn w:val="DefaultParagraphFont"/>
    <w:uiPriority w:val="22"/>
    <w:qFormat/>
    <w:rsid w:val="0074004F"/>
    <w:rPr>
      <w:b/>
      <w:bCs/>
    </w:rPr>
  </w:style>
  <w:style w:type="character" w:customStyle="1" w:styleId="Heading7Char">
    <w:name w:val="Heading 7 Char"/>
    <w:basedOn w:val="DefaultParagraphFont"/>
    <w:link w:val="Heading7"/>
    <w:uiPriority w:val="9"/>
    <w:rsid w:val="00D21853"/>
    <w:rPr>
      <w:rFonts w:asciiTheme="majorHAnsi" w:eastAsiaTheme="majorEastAsia" w:hAnsiTheme="majorHAnsi" w:cstheme="majorBidi"/>
      <w:i/>
      <w:iCs/>
      <w:color w:val="1F4D78" w:themeColor="accent1" w:themeShade="7F"/>
    </w:rPr>
  </w:style>
  <w:style w:type="character" w:customStyle="1" w:styleId="Bodytext2">
    <w:name w:val="Body text (2)_"/>
    <w:basedOn w:val="DefaultParagraphFont"/>
    <w:link w:val="Bodytext20"/>
    <w:rsid w:val="00AA648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AA6489"/>
    <w:pPr>
      <w:widowControl w:val="0"/>
      <w:shd w:val="clear" w:color="auto" w:fill="FFFFFF"/>
      <w:spacing w:before="180" w:after="180" w:line="234" w:lineRule="exact"/>
      <w:ind w:hanging="360"/>
      <w:jc w:val="both"/>
    </w:pPr>
    <w:rPr>
      <w:rFonts w:ascii="Trebuchet MS" w:eastAsia="Trebuchet MS" w:hAnsi="Trebuchet MS" w:cs="Trebuchet MS"/>
      <w:sz w:val="20"/>
      <w:szCs w:val="20"/>
    </w:rPr>
  </w:style>
  <w:style w:type="character" w:styleId="Emphasis">
    <w:name w:val="Emphasis"/>
    <w:basedOn w:val="DefaultParagraphFont"/>
    <w:uiPriority w:val="20"/>
    <w:qFormat/>
    <w:rsid w:val="00205643"/>
    <w:rPr>
      <w:i/>
      <w:iCs/>
    </w:rPr>
  </w:style>
  <w:style w:type="character" w:styleId="BookTitle">
    <w:name w:val="Book Title"/>
    <w:basedOn w:val="DefaultParagraphFont"/>
    <w:uiPriority w:val="33"/>
    <w:qFormat/>
    <w:rsid w:val="000B63BD"/>
    <w:rPr>
      <w:b/>
      <w:bCs/>
      <w:i/>
      <w:iCs/>
      <w:spacing w:val="5"/>
    </w:rPr>
  </w:style>
  <w:style w:type="paragraph" w:styleId="FootnoteText">
    <w:name w:val="footnote text"/>
    <w:basedOn w:val="Normal"/>
    <w:link w:val="FootnoteTextChar"/>
    <w:uiPriority w:val="99"/>
    <w:semiHidden/>
    <w:unhideWhenUsed/>
    <w:rsid w:val="008A60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008"/>
    <w:rPr>
      <w:sz w:val="20"/>
      <w:szCs w:val="20"/>
    </w:rPr>
  </w:style>
  <w:style w:type="character" w:styleId="FootnoteReference">
    <w:name w:val="footnote reference"/>
    <w:basedOn w:val="DefaultParagraphFont"/>
    <w:uiPriority w:val="99"/>
    <w:semiHidden/>
    <w:unhideWhenUsed/>
    <w:rsid w:val="008A6008"/>
    <w:rPr>
      <w:vertAlign w:val="superscript"/>
    </w:rPr>
  </w:style>
  <w:style w:type="character" w:customStyle="1" w:styleId="Heading1Char">
    <w:name w:val="Heading 1 Char"/>
    <w:basedOn w:val="DefaultParagraphFont"/>
    <w:link w:val="Heading1"/>
    <w:rsid w:val="008155D1"/>
    <w:rPr>
      <w:rFonts w:ascii="Cambria" w:eastAsia="Cambria" w:hAnsi="Cambria" w:cs="Cambria"/>
      <w:color w:val="366091"/>
      <w:sz w:val="32"/>
      <w:szCs w:val="32"/>
    </w:rPr>
  </w:style>
  <w:style w:type="character" w:customStyle="1" w:styleId="Heading2Char">
    <w:name w:val="Heading 2 Char"/>
    <w:basedOn w:val="DefaultParagraphFont"/>
    <w:link w:val="Heading2"/>
    <w:rsid w:val="008155D1"/>
    <w:rPr>
      <w:rFonts w:ascii="Cambria" w:eastAsia="Cambria" w:hAnsi="Cambria" w:cs="Cambria"/>
      <w:color w:val="366091"/>
      <w:sz w:val="26"/>
      <w:szCs w:val="26"/>
    </w:rPr>
  </w:style>
  <w:style w:type="paragraph" w:styleId="Header">
    <w:name w:val="header"/>
    <w:basedOn w:val="Normal"/>
    <w:link w:val="HeaderChar"/>
    <w:uiPriority w:val="99"/>
    <w:unhideWhenUsed/>
    <w:rsid w:val="00C74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101"/>
  </w:style>
  <w:style w:type="paragraph" w:styleId="Footer">
    <w:name w:val="footer"/>
    <w:basedOn w:val="Normal"/>
    <w:link w:val="FooterChar"/>
    <w:uiPriority w:val="99"/>
    <w:unhideWhenUsed/>
    <w:rsid w:val="00C7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101"/>
  </w:style>
  <w:style w:type="paragraph" w:styleId="TOCHeading">
    <w:name w:val="TOC Heading"/>
    <w:basedOn w:val="Heading1"/>
    <w:next w:val="Normal"/>
    <w:uiPriority w:val="39"/>
    <w:unhideWhenUsed/>
    <w:qFormat/>
    <w:rsid w:val="0096311F"/>
    <w:pPr>
      <w:spacing w:line="259" w:lineRule="auto"/>
      <w:outlineLvl w:val="9"/>
    </w:pPr>
    <w:rPr>
      <w:rFonts w:asciiTheme="majorHAnsi" w:eastAsiaTheme="majorEastAsia" w:hAnsiTheme="majorHAnsi" w:cstheme="majorBidi"/>
      <w:color w:val="2E74B5" w:themeColor="accent1" w:themeShade="BF"/>
      <w:lang w:val="en-US" w:eastAsia="en-US"/>
    </w:rPr>
  </w:style>
  <w:style w:type="paragraph" w:styleId="NoSpacing">
    <w:name w:val="No Spacing"/>
    <w:uiPriority w:val="1"/>
    <w:qFormat/>
    <w:rsid w:val="00730B46"/>
    <w:pPr>
      <w:spacing w:after="0" w:line="240" w:lineRule="auto"/>
    </w:pPr>
  </w:style>
  <w:style w:type="paragraph" w:styleId="Revision">
    <w:name w:val="Revision"/>
    <w:hidden/>
    <w:uiPriority w:val="99"/>
    <w:semiHidden/>
    <w:rsid w:val="00A86032"/>
    <w:pPr>
      <w:spacing w:after="0" w:line="240" w:lineRule="auto"/>
    </w:pPr>
  </w:style>
  <w:style w:type="paragraph" w:customStyle="1" w:styleId="Default">
    <w:name w:val="Default"/>
    <w:rsid w:val="008D7F1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669BA"/>
    <w:rPr>
      <w:sz w:val="16"/>
      <w:szCs w:val="16"/>
    </w:rPr>
  </w:style>
  <w:style w:type="paragraph" w:styleId="CommentText">
    <w:name w:val="annotation text"/>
    <w:basedOn w:val="Normal"/>
    <w:link w:val="CommentTextChar"/>
    <w:uiPriority w:val="99"/>
    <w:semiHidden/>
    <w:unhideWhenUsed/>
    <w:rsid w:val="003669BA"/>
    <w:pPr>
      <w:spacing w:line="240" w:lineRule="auto"/>
    </w:pPr>
    <w:rPr>
      <w:sz w:val="20"/>
      <w:szCs w:val="20"/>
    </w:rPr>
  </w:style>
  <w:style w:type="character" w:customStyle="1" w:styleId="CommentTextChar">
    <w:name w:val="Comment Text Char"/>
    <w:basedOn w:val="DefaultParagraphFont"/>
    <w:link w:val="CommentText"/>
    <w:uiPriority w:val="99"/>
    <w:semiHidden/>
    <w:rsid w:val="003669BA"/>
    <w:rPr>
      <w:sz w:val="20"/>
      <w:szCs w:val="20"/>
    </w:rPr>
  </w:style>
  <w:style w:type="paragraph" w:styleId="CommentSubject">
    <w:name w:val="annotation subject"/>
    <w:basedOn w:val="CommentText"/>
    <w:next w:val="CommentText"/>
    <w:link w:val="CommentSubjectChar"/>
    <w:uiPriority w:val="99"/>
    <w:semiHidden/>
    <w:unhideWhenUsed/>
    <w:rsid w:val="003669BA"/>
    <w:rPr>
      <w:b/>
      <w:bCs/>
    </w:rPr>
  </w:style>
  <w:style w:type="character" w:customStyle="1" w:styleId="CommentSubjectChar">
    <w:name w:val="Comment Subject Char"/>
    <w:basedOn w:val="CommentTextChar"/>
    <w:link w:val="CommentSubject"/>
    <w:uiPriority w:val="99"/>
    <w:semiHidden/>
    <w:rsid w:val="003669BA"/>
    <w:rPr>
      <w:b/>
      <w:bCs/>
      <w:sz w:val="20"/>
      <w:szCs w:val="20"/>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B80D4C"/>
  </w:style>
  <w:style w:type="character" w:customStyle="1" w:styleId="sartttl">
    <w:name w:val="s_art_ttl"/>
    <w:basedOn w:val="DefaultParagraphFont"/>
    <w:rsid w:val="004528DA"/>
  </w:style>
  <w:style w:type="character" w:customStyle="1" w:styleId="salnbdy">
    <w:name w:val="s_aln_bdy"/>
    <w:basedOn w:val="DefaultParagraphFont"/>
    <w:rsid w:val="004528DA"/>
  </w:style>
  <w:style w:type="character" w:customStyle="1" w:styleId="sden">
    <w:name w:val="s_den"/>
    <w:basedOn w:val="DefaultParagraphFont"/>
    <w:rsid w:val="004528DA"/>
  </w:style>
  <w:style w:type="character" w:customStyle="1" w:styleId="shdr">
    <w:name w:val="s_hdr"/>
    <w:basedOn w:val="DefaultParagraphFont"/>
    <w:rsid w:val="004528DA"/>
  </w:style>
  <w:style w:type="character" w:customStyle="1" w:styleId="scapttl">
    <w:name w:val="s_cap_ttl"/>
    <w:basedOn w:val="DefaultParagraphFont"/>
    <w:rsid w:val="004528DA"/>
  </w:style>
  <w:style w:type="character" w:customStyle="1" w:styleId="scapden">
    <w:name w:val="s_cap_den"/>
    <w:basedOn w:val="DefaultParagraphFont"/>
    <w:rsid w:val="0045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56868">
      <w:bodyDiv w:val="1"/>
      <w:marLeft w:val="0"/>
      <w:marRight w:val="0"/>
      <w:marTop w:val="0"/>
      <w:marBottom w:val="0"/>
      <w:divBdr>
        <w:top w:val="none" w:sz="0" w:space="0" w:color="auto"/>
        <w:left w:val="none" w:sz="0" w:space="0" w:color="auto"/>
        <w:bottom w:val="none" w:sz="0" w:space="0" w:color="auto"/>
        <w:right w:val="none" w:sz="0" w:space="0" w:color="auto"/>
      </w:divBdr>
    </w:div>
    <w:div w:id="971446434">
      <w:bodyDiv w:val="1"/>
      <w:marLeft w:val="0"/>
      <w:marRight w:val="0"/>
      <w:marTop w:val="0"/>
      <w:marBottom w:val="0"/>
      <w:divBdr>
        <w:top w:val="none" w:sz="0" w:space="0" w:color="auto"/>
        <w:left w:val="none" w:sz="0" w:space="0" w:color="auto"/>
        <w:bottom w:val="none" w:sz="0" w:space="0" w:color="auto"/>
        <w:right w:val="none" w:sz="0" w:space="0" w:color="auto"/>
      </w:divBdr>
    </w:div>
    <w:div w:id="1430808150">
      <w:bodyDiv w:val="1"/>
      <w:marLeft w:val="0"/>
      <w:marRight w:val="0"/>
      <w:marTop w:val="0"/>
      <w:marBottom w:val="0"/>
      <w:divBdr>
        <w:top w:val="none" w:sz="0" w:space="0" w:color="auto"/>
        <w:left w:val="none" w:sz="0" w:space="0" w:color="auto"/>
        <w:bottom w:val="none" w:sz="0" w:space="0" w:color="auto"/>
        <w:right w:val="none" w:sz="0" w:space="0" w:color="auto"/>
      </w:divBdr>
    </w:div>
    <w:div w:id="194877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A1C50-5731-47F0-AE2D-CB90B4B8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1614</Words>
  <Characters>9201</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Popescu Valentin</dc:creator>
  <cp:lastModifiedBy>A A</cp:lastModifiedBy>
  <cp:revision>6</cp:revision>
  <cp:lastPrinted>2022-06-22T12:29:00Z</cp:lastPrinted>
  <dcterms:created xsi:type="dcterms:W3CDTF">2022-11-11T11:56:00Z</dcterms:created>
  <dcterms:modified xsi:type="dcterms:W3CDTF">2022-11-14T07:58:00Z</dcterms:modified>
</cp:coreProperties>
</file>