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3214" w14:textId="77777777" w:rsidR="00DC0C97" w:rsidRPr="00986084" w:rsidRDefault="00DC0C97" w:rsidP="00DC0C97">
      <w:pPr>
        <w:spacing w:after="0"/>
        <w:rPr>
          <w:sz w:val="24"/>
        </w:rPr>
      </w:pPr>
      <w:bookmarkStart w:id="0" w:name="_Toc481135255"/>
      <w:r w:rsidRPr="00986084">
        <w:rPr>
          <w:sz w:val="24"/>
        </w:rPr>
        <w:t xml:space="preserve">Ministerul Educației  </w:t>
      </w:r>
    </w:p>
    <w:p w14:paraId="4C9CE73B" w14:textId="77777777" w:rsidR="00DC0C97" w:rsidRPr="00986084" w:rsidRDefault="00DC0C97" w:rsidP="00DC0C97">
      <w:pPr>
        <w:spacing w:after="0"/>
        <w:rPr>
          <w:sz w:val="24"/>
        </w:rPr>
      </w:pPr>
      <w:r w:rsidRPr="00986084">
        <w:rPr>
          <w:sz w:val="24"/>
        </w:rPr>
        <w:t xml:space="preserve">Programul Național pentru Reducerea Abandonului Școlar (PNRAS) </w:t>
      </w:r>
    </w:p>
    <w:p w14:paraId="210F2ED3" w14:textId="3A5FA497" w:rsidR="00D9298A" w:rsidRPr="00C27530" w:rsidRDefault="00DC0C97" w:rsidP="00DC0C97">
      <w:pPr>
        <w:pStyle w:val="NoSpacing"/>
        <w:rPr>
          <w:rFonts w:asciiTheme="minorHAnsi" w:hAnsiTheme="minorHAnsi" w:cstheme="minorHAnsi"/>
          <w:iCs/>
          <w:color w:val="2E74B5" w:themeColor="accent1" w:themeShade="BF"/>
          <w:sz w:val="24"/>
          <w:szCs w:val="24"/>
          <w:lang w:val="ro-RO"/>
        </w:rPr>
      </w:pPr>
      <w:r w:rsidRPr="00986084">
        <w:rPr>
          <w:sz w:val="24"/>
          <w:lang w:val="ro-RO"/>
        </w:rPr>
        <w:t>Mecanismul de Avertizare Timpurie în Educație (MATE)</w:t>
      </w:r>
    </w:p>
    <w:p w14:paraId="25BBC88C" w14:textId="77777777" w:rsidR="00D9298A" w:rsidRPr="00C27530" w:rsidRDefault="00D9298A" w:rsidP="00AA602D">
      <w:pPr>
        <w:spacing w:after="0"/>
        <w:rPr>
          <w:rFonts w:cstheme="minorHAnsi"/>
        </w:rPr>
      </w:pPr>
    </w:p>
    <w:p w14:paraId="16DB586E" w14:textId="77777777" w:rsidR="00D9298A" w:rsidRPr="00C27530" w:rsidRDefault="00D9298A" w:rsidP="00D9298A">
      <w:pPr>
        <w:spacing w:after="0" w:line="240" w:lineRule="auto"/>
        <w:jc w:val="center"/>
        <w:rPr>
          <w:rFonts w:cstheme="minorHAnsi"/>
          <w:color w:val="2E74B5" w:themeColor="accent1" w:themeShade="BF"/>
        </w:rPr>
      </w:pPr>
    </w:p>
    <w:p w14:paraId="30835B13" w14:textId="5C111D32" w:rsidR="00DC0C97" w:rsidRPr="00986084" w:rsidRDefault="00264AC4" w:rsidP="00DC0C97">
      <w:pPr>
        <w:spacing w:line="0" w:lineRule="atLeast"/>
        <w:jc w:val="center"/>
        <w:rPr>
          <w:rFonts w:ascii="Cambria" w:eastAsia="Cambria" w:hAnsi="Cambria"/>
          <w:b/>
          <w:color w:val="FF0000"/>
          <w:sz w:val="32"/>
        </w:rPr>
      </w:pPr>
      <w:r>
        <w:rPr>
          <w:rFonts w:ascii="Calibri" w:hAnsi="Calibri"/>
          <w:b/>
          <w:bCs/>
          <w:color w:val="2E74B5" w:themeColor="accent1" w:themeShade="BF"/>
          <w:sz w:val="24"/>
          <w:szCs w:val="24"/>
        </w:rPr>
        <w:t xml:space="preserve"> </w:t>
      </w:r>
      <w:r w:rsidR="00DC0C97">
        <w:rPr>
          <w:rFonts w:ascii="Cambria" w:eastAsia="Cambria" w:hAnsi="Cambria"/>
          <w:b/>
          <w:sz w:val="32"/>
        </w:rPr>
        <w:t>FIȘĂ DE EVALUARE</w:t>
      </w:r>
    </w:p>
    <w:p w14:paraId="4FB87893" w14:textId="72F67DA9" w:rsidR="0091077A" w:rsidRDefault="0091077A" w:rsidP="00033D22">
      <w:pPr>
        <w:spacing w:after="0" w:line="240" w:lineRule="auto"/>
        <w:jc w:val="both"/>
        <w:rPr>
          <w:rFonts w:cstheme="minorHAnsi"/>
          <w:b/>
          <w:bCs/>
          <w:color w:val="2E74B5" w:themeColor="accent1" w:themeShade="BF"/>
          <w:sz w:val="24"/>
          <w:szCs w:val="24"/>
        </w:rPr>
      </w:pPr>
    </w:p>
    <w:tbl>
      <w:tblPr>
        <w:tblStyle w:val="TableGrid"/>
        <w:tblW w:w="14033" w:type="dxa"/>
        <w:tblLook w:val="04A0" w:firstRow="1" w:lastRow="0" w:firstColumn="1" w:lastColumn="0" w:noHBand="0" w:noVBand="1"/>
      </w:tblPr>
      <w:tblGrid>
        <w:gridCol w:w="3867"/>
        <w:gridCol w:w="10166"/>
      </w:tblGrid>
      <w:tr w:rsidR="002D03E6" w:rsidRPr="002D03E6" w14:paraId="62833B64" w14:textId="77777777" w:rsidTr="009131F0">
        <w:trPr>
          <w:trHeight w:val="438"/>
        </w:trPr>
        <w:tc>
          <w:tcPr>
            <w:tcW w:w="3867" w:type="dxa"/>
          </w:tcPr>
          <w:p w14:paraId="34208E8C" w14:textId="56B899B4" w:rsidR="00C10EB6" w:rsidRPr="002D03E6" w:rsidRDefault="00DC0C97" w:rsidP="00920C61">
            <w:pPr>
              <w:pStyle w:val="Heading1"/>
              <w:spacing w:before="0"/>
              <w:contextualSpacing/>
              <w:rPr>
                <w:rFonts w:ascii="Calibri" w:hAnsi="Calibri"/>
                <w:b/>
                <w:bCs/>
                <w:color w:val="auto"/>
                <w:sz w:val="24"/>
                <w:szCs w:val="24"/>
              </w:rPr>
            </w:pPr>
            <w:r w:rsidRPr="002D03E6">
              <w:rPr>
                <w:rFonts w:ascii="Calibri" w:hAnsi="Calibri"/>
                <w:b/>
                <w:bCs/>
                <w:color w:val="auto"/>
                <w:sz w:val="24"/>
                <w:szCs w:val="24"/>
              </w:rPr>
              <w:t>Titlu proiect</w:t>
            </w:r>
            <w:r w:rsidR="00C10EB6" w:rsidRPr="002D03E6">
              <w:rPr>
                <w:rFonts w:ascii="Calibri" w:hAnsi="Calibri"/>
                <w:b/>
                <w:bCs/>
                <w:color w:val="auto"/>
                <w:sz w:val="24"/>
                <w:szCs w:val="24"/>
              </w:rPr>
              <w:t>:</w:t>
            </w:r>
          </w:p>
        </w:tc>
        <w:tc>
          <w:tcPr>
            <w:tcW w:w="10166" w:type="dxa"/>
          </w:tcPr>
          <w:p w14:paraId="60095EB5" w14:textId="77777777" w:rsidR="00C10EB6" w:rsidRPr="002D03E6" w:rsidRDefault="00C10EB6" w:rsidP="00920C61">
            <w:pPr>
              <w:pStyle w:val="Heading1"/>
              <w:spacing w:before="0"/>
              <w:rPr>
                <w:rFonts w:ascii="Calibri" w:hAnsi="Calibri"/>
                <w:b/>
                <w:bCs/>
                <w:color w:val="auto"/>
                <w:sz w:val="24"/>
                <w:szCs w:val="24"/>
              </w:rPr>
            </w:pPr>
          </w:p>
        </w:tc>
      </w:tr>
      <w:tr w:rsidR="002D03E6" w:rsidRPr="002D03E6" w14:paraId="254BD4CC" w14:textId="77777777" w:rsidTr="009131F0">
        <w:trPr>
          <w:trHeight w:val="438"/>
        </w:trPr>
        <w:tc>
          <w:tcPr>
            <w:tcW w:w="3867" w:type="dxa"/>
          </w:tcPr>
          <w:p w14:paraId="5F8A4BE9" w14:textId="3431A40D" w:rsidR="00C10EB6" w:rsidRPr="002D03E6" w:rsidRDefault="00C10EB6" w:rsidP="00920C61">
            <w:pPr>
              <w:pStyle w:val="Heading1"/>
              <w:spacing w:before="0"/>
              <w:contextualSpacing/>
              <w:rPr>
                <w:rFonts w:ascii="Calibri" w:hAnsi="Calibri"/>
                <w:b/>
                <w:bCs/>
                <w:color w:val="auto"/>
                <w:sz w:val="24"/>
                <w:szCs w:val="24"/>
              </w:rPr>
            </w:pPr>
            <w:r w:rsidRPr="002D03E6">
              <w:rPr>
                <w:rFonts w:ascii="Calibri" w:hAnsi="Calibri"/>
                <w:b/>
                <w:bCs/>
                <w:color w:val="auto"/>
                <w:sz w:val="24"/>
                <w:szCs w:val="24"/>
              </w:rPr>
              <w:t xml:space="preserve">Denumire </w:t>
            </w:r>
            <w:r w:rsidR="00DC0C97" w:rsidRPr="002D03E6">
              <w:rPr>
                <w:rFonts w:ascii="Calibri" w:hAnsi="Calibri"/>
                <w:b/>
                <w:bCs/>
                <w:color w:val="auto"/>
                <w:sz w:val="24"/>
                <w:szCs w:val="24"/>
              </w:rPr>
              <w:t>Solicitant</w:t>
            </w:r>
            <w:r w:rsidRPr="002D03E6">
              <w:rPr>
                <w:rFonts w:ascii="Calibri" w:hAnsi="Calibri"/>
                <w:b/>
                <w:bCs/>
                <w:color w:val="auto"/>
                <w:sz w:val="24"/>
                <w:szCs w:val="24"/>
              </w:rPr>
              <w:t>:</w:t>
            </w:r>
          </w:p>
        </w:tc>
        <w:tc>
          <w:tcPr>
            <w:tcW w:w="10166" w:type="dxa"/>
          </w:tcPr>
          <w:p w14:paraId="578F08A7" w14:textId="77777777" w:rsidR="00C10EB6" w:rsidRPr="002D03E6" w:rsidRDefault="00C10EB6" w:rsidP="00920C61">
            <w:pPr>
              <w:pStyle w:val="Heading1"/>
              <w:spacing w:before="0"/>
              <w:rPr>
                <w:rFonts w:ascii="Calibri" w:hAnsi="Calibri"/>
                <w:b/>
                <w:color w:val="auto"/>
                <w:sz w:val="24"/>
                <w:szCs w:val="24"/>
              </w:rPr>
            </w:pPr>
          </w:p>
        </w:tc>
      </w:tr>
      <w:tr w:rsidR="002D03E6" w:rsidRPr="002D03E6" w14:paraId="3D571765" w14:textId="77777777" w:rsidTr="009131F0">
        <w:trPr>
          <w:trHeight w:val="438"/>
        </w:trPr>
        <w:tc>
          <w:tcPr>
            <w:tcW w:w="3867" w:type="dxa"/>
          </w:tcPr>
          <w:p w14:paraId="692F5FB0" w14:textId="546F0229" w:rsidR="00C10EB6" w:rsidRPr="002D03E6" w:rsidRDefault="00811D8E" w:rsidP="00920C61">
            <w:pPr>
              <w:pStyle w:val="Heading1"/>
              <w:spacing w:before="0"/>
              <w:contextualSpacing/>
              <w:rPr>
                <w:rFonts w:ascii="Calibri" w:hAnsi="Calibri"/>
                <w:b/>
                <w:bCs/>
                <w:color w:val="auto"/>
                <w:sz w:val="24"/>
                <w:szCs w:val="24"/>
              </w:rPr>
            </w:pPr>
            <w:r>
              <w:rPr>
                <w:rFonts w:ascii="Calibri" w:hAnsi="Calibri"/>
                <w:b/>
                <w:bCs/>
                <w:color w:val="auto"/>
                <w:sz w:val="24"/>
                <w:szCs w:val="24"/>
              </w:rPr>
              <w:t>C</w:t>
            </w:r>
            <w:r w:rsidRPr="0036135E">
              <w:rPr>
                <w:rFonts w:ascii="Calibri" w:hAnsi="Calibri"/>
                <w:b/>
                <w:bCs/>
                <w:color w:val="auto"/>
                <w:sz w:val="24"/>
                <w:szCs w:val="24"/>
              </w:rPr>
              <w:t>od final de înregistrare</w:t>
            </w:r>
            <w:r w:rsidRPr="002D03E6">
              <w:rPr>
                <w:rFonts w:ascii="Calibri" w:hAnsi="Calibri"/>
                <w:b/>
                <w:bCs/>
                <w:color w:val="auto"/>
                <w:sz w:val="24"/>
                <w:szCs w:val="24"/>
              </w:rPr>
              <w:t>:</w:t>
            </w:r>
          </w:p>
        </w:tc>
        <w:tc>
          <w:tcPr>
            <w:tcW w:w="10166" w:type="dxa"/>
          </w:tcPr>
          <w:p w14:paraId="5976CB03" w14:textId="77777777" w:rsidR="00C10EB6" w:rsidRPr="002D03E6" w:rsidRDefault="00C10EB6" w:rsidP="00920C61">
            <w:pPr>
              <w:pStyle w:val="Heading1"/>
              <w:spacing w:before="0"/>
              <w:rPr>
                <w:rFonts w:ascii="Calibri" w:hAnsi="Calibri"/>
                <w:b/>
                <w:color w:val="auto"/>
                <w:sz w:val="24"/>
                <w:szCs w:val="24"/>
              </w:rPr>
            </w:pPr>
          </w:p>
        </w:tc>
      </w:tr>
      <w:tr w:rsidR="009131F0" w:rsidRPr="00BA5741" w14:paraId="52BF1064" w14:textId="77777777" w:rsidTr="009131F0">
        <w:trPr>
          <w:trHeight w:val="438"/>
        </w:trPr>
        <w:tc>
          <w:tcPr>
            <w:tcW w:w="3867" w:type="dxa"/>
          </w:tcPr>
          <w:p w14:paraId="3BE08BDE" w14:textId="4A94A7BF" w:rsidR="00A72B1C" w:rsidRPr="00BA5741" w:rsidRDefault="00A72B1C" w:rsidP="00920C61">
            <w:pPr>
              <w:pStyle w:val="Heading1"/>
              <w:spacing w:before="0"/>
              <w:contextualSpacing/>
              <w:rPr>
                <w:rFonts w:ascii="Calibri" w:hAnsi="Calibri"/>
                <w:b/>
                <w:bCs/>
                <w:color w:val="auto"/>
                <w:sz w:val="24"/>
                <w:szCs w:val="24"/>
              </w:rPr>
            </w:pPr>
            <w:r w:rsidRPr="00BA5741">
              <w:rPr>
                <w:rFonts w:ascii="Calibri" w:hAnsi="Calibri"/>
                <w:b/>
                <w:bCs/>
                <w:color w:val="auto"/>
                <w:sz w:val="24"/>
                <w:szCs w:val="24"/>
              </w:rPr>
              <w:t>Județ:</w:t>
            </w:r>
          </w:p>
        </w:tc>
        <w:tc>
          <w:tcPr>
            <w:tcW w:w="10166" w:type="dxa"/>
          </w:tcPr>
          <w:p w14:paraId="3062A0C9" w14:textId="77777777" w:rsidR="00A72B1C" w:rsidRPr="00BA5741" w:rsidRDefault="00A72B1C" w:rsidP="00920C61">
            <w:pPr>
              <w:pStyle w:val="Heading1"/>
              <w:spacing w:before="0"/>
              <w:rPr>
                <w:rFonts w:ascii="Calibri" w:hAnsi="Calibri"/>
                <w:b/>
                <w:color w:val="auto"/>
                <w:sz w:val="24"/>
                <w:szCs w:val="24"/>
              </w:rPr>
            </w:pPr>
          </w:p>
        </w:tc>
      </w:tr>
      <w:tr w:rsidR="002D03E6" w:rsidRPr="002D03E6" w14:paraId="7FF85645" w14:textId="77777777" w:rsidTr="009131F0">
        <w:trPr>
          <w:trHeight w:val="438"/>
        </w:trPr>
        <w:tc>
          <w:tcPr>
            <w:tcW w:w="3867" w:type="dxa"/>
          </w:tcPr>
          <w:p w14:paraId="51294758" w14:textId="32778C06" w:rsidR="00C10EB6" w:rsidRPr="002D03E6" w:rsidRDefault="00C10EB6" w:rsidP="00920C61">
            <w:pPr>
              <w:pStyle w:val="Heading1"/>
              <w:spacing w:before="0"/>
              <w:contextualSpacing/>
              <w:rPr>
                <w:rFonts w:ascii="Calibri" w:hAnsi="Calibri"/>
                <w:b/>
                <w:bCs/>
                <w:color w:val="auto"/>
                <w:sz w:val="24"/>
                <w:szCs w:val="24"/>
              </w:rPr>
            </w:pPr>
            <w:r w:rsidRPr="002D03E6">
              <w:rPr>
                <w:rFonts w:ascii="Calibri" w:hAnsi="Calibri"/>
                <w:b/>
                <w:bCs/>
                <w:color w:val="auto"/>
                <w:sz w:val="24"/>
                <w:szCs w:val="24"/>
              </w:rPr>
              <w:t xml:space="preserve">Nume </w:t>
            </w:r>
            <w:r w:rsidR="004517FF" w:rsidRPr="002D03E6">
              <w:rPr>
                <w:rFonts w:ascii="Calibri" w:hAnsi="Calibri"/>
                <w:b/>
                <w:bCs/>
                <w:color w:val="auto"/>
                <w:sz w:val="24"/>
                <w:szCs w:val="24"/>
              </w:rPr>
              <w:t>evaluator</w:t>
            </w:r>
            <w:r w:rsidRPr="002D03E6">
              <w:rPr>
                <w:rFonts w:ascii="Calibri" w:hAnsi="Calibri"/>
                <w:b/>
                <w:bCs/>
                <w:color w:val="auto"/>
                <w:sz w:val="24"/>
                <w:szCs w:val="24"/>
              </w:rPr>
              <w:t>:</w:t>
            </w:r>
          </w:p>
        </w:tc>
        <w:tc>
          <w:tcPr>
            <w:tcW w:w="10166" w:type="dxa"/>
          </w:tcPr>
          <w:p w14:paraId="37A2EA03" w14:textId="77777777" w:rsidR="00C10EB6" w:rsidRPr="002D03E6" w:rsidRDefault="00C10EB6" w:rsidP="00920C61">
            <w:pPr>
              <w:pStyle w:val="Heading1"/>
              <w:spacing w:before="0"/>
              <w:rPr>
                <w:rFonts w:ascii="Calibri" w:hAnsi="Calibri"/>
                <w:b/>
                <w:color w:val="auto"/>
                <w:sz w:val="24"/>
                <w:szCs w:val="24"/>
              </w:rPr>
            </w:pPr>
          </w:p>
        </w:tc>
      </w:tr>
    </w:tbl>
    <w:p w14:paraId="666F0557" w14:textId="49902747" w:rsidR="00AA602D" w:rsidRDefault="00AA602D" w:rsidP="00DD2920">
      <w:pPr>
        <w:spacing w:after="120"/>
        <w:contextualSpacing/>
        <w:jc w:val="right"/>
        <w:rPr>
          <w:rFonts w:eastAsiaTheme="minorEastAsia" w:cstheme="minorHAnsi"/>
          <w:b/>
          <w:color w:val="000000" w:themeColor="text1"/>
          <w:kern w:val="24"/>
          <w:lang w:eastAsia="ro-RO"/>
        </w:rPr>
      </w:pPr>
    </w:p>
    <w:p w14:paraId="3A3FB419" w14:textId="77777777" w:rsidR="000D63C5" w:rsidRPr="00C27530" w:rsidRDefault="000D63C5" w:rsidP="00DD2920">
      <w:pPr>
        <w:spacing w:after="120"/>
        <w:contextualSpacing/>
        <w:jc w:val="right"/>
        <w:rPr>
          <w:rFonts w:eastAsiaTheme="minorEastAsia" w:cstheme="minorHAnsi"/>
          <w:b/>
          <w:color w:val="000000" w:themeColor="text1"/>
          <w:kern w:val="24"/>
          <w:lang w:eastAsia="ro-RO"/>
        </w:rPr>
      </w:pPr>
    </w:p>
    <w:tbl>
      <w:tblPr>
        <w:tblStyle w:val="TableGrid"/>
        <w:tblW w:w="13887" w:type="dxa"/>
        <w:tblLayout w:type="fixed"/>
        <w:tblLook w:val="04A0" w:firstRow="1" w:lastRow="0" w:firstColumn="1" w:lastColumn="0" w:noHBand="0" w:noVBand="1"/>
      </w:tblPr>
      <w:tblGrid>
        <w:gridCol w:w="688"/>
        <w:gridCol w:w="3702"/>
        <w:gridCol w:w="992"/>
        <w:gridCol w:w="2977"/>
        <w:gridCol w:w="1984"/>
        <w:gridCol w:w="992"/>
        <w:gridCol w:w="2552"/>
      </w:tblGrid>
      <w:tr w:rsidR="004517FF" w:rsidRPr="00B14EFC" w14:paraId="4BBF209D" w14:textId="2567DEE5" w:rsidTr="00EE7CAB">
        <w:trPr>
          <w:trHeight w:val="651"/>
        </w:trPr>
        <w:tc>
          <w:tcPr>
            <w:tcW w:w="688" w:type="dxa"/>
          </w:tcPr>
          <w:p w14:paraId="782FB6B4" w14:textId="110CF113" w:rsidR="004517FF" w:rsidRPr="00B14EFC" w:rsidRDefault="004517FF" w:rsidP="00B14EFC">
            <w:pPr>
              <w:spacing w:after="0"/>
              <w:jc w:val="center"/>
              <w:rPr>
                <w:rFonts w:cstheme="minorHAnsi"/>
                <w:b/>
                <w:bCs/>
              </w:rPr>
            </w:pPr>
            <w:r w:rsidRPr="00B14EFC">
              <w:rPr>
                <w:rFonts w:cstheme="minorHAnsi"/>
                <w:b/>
                <w:bCs/>
              </w:rPr>
              <w:t>Nr. crt.</w:t>
            </w:r>
          </w:p>
        </w:tc>
        <w:tc>
          <w:tcPr>
            <w:tcW w:w="3702" w:type="dxa"/>
          </w:tcPr>
          <w:p w14:paraId="4C2CB8DD" w14:textId="27364309" w:rsidR="004517FF" w:rsidRPr="00B14EFC" w:rsidRDefault="004517FF" w:rsidP="00B14EFC">
            <w:pPr>
              <w:spacing w:after="0"/>
              <w:jc w:val="center"/>
              <w:rPr>
                <w:rFonts w:cstheme="minorHAnsi"/>
                <w:b/>
                <w:bCs/>
              </w:rPr>
            </w:pPr>
            <w:r w:rsidRPr="00B14EFC">
              <w:rPr>
                <w:rFonts w:cstheme="minorHAnsi"/>
                <w:b/>
                <w:bCs/>
              </w:rPr>
              <w:t>Criteriu/ subcriteriu de evaluare</w:t>
            </w:r>
          </w:p>
        </w:tc>
        <w:tc>
          <w:tcPr>
            <w:tcW w:w="992" w:type="dxa"/>
          </w:tcPr>
          <w:p w14:paraId="07719668" w14:textId="4A6C72FE" w:rsidR="004517FF" w:rsidRPr="00B14EFC" w:rsidRDefault="004517FF" w:rsidP="00B14EFC">
            <w:pPr>
              <w:spacing w:after="0"/>
              <w:jc w:val="center"/>
              <w:rPr>
                <w:rFonts w:eastAsia="MS Mincho" w:cs="Arial"/>
                <w:b/>
                <w:bCs/>
              </w:rPr>
            </w:pPr>
            <w:r w:rsidRPr="00B14EFC">
              <w:rPr>
                <w:rFonts w:eastAsia="MS Mincho" w:cs="Arial"/>
                <w:b/>
                <w:bCs/>
              </w:rPr>
              <w:t>Punctaj maxim</w:t>
            </w:r>
          </w:p>
        </w:tc>
        <w:tc>
          <w:tcPr>
            <w:tcW w:w="2977" w:type="dxa"/>
          </w:tcPr>
          <w:p w14:paraId="2CC3CE02" w14:textId="1F1BC56D" w:rsidR="004517FF" w:rsidRPr="00B14EFC" w:rsidRDefault="004517FF" w:rsidP="00B14EFC">
            <w:pPr>
              <w:spacing w:after="0"/>
              <w:jc w:val="center"/>
              <w:rPr>
                <w:rFonts w:cstheme="minorHAnsi"/>
                <w:b/>
                <w:bCs/>
              </w:rPr>
            </w:pPr>
            <w:r w:rsidRPr="00B14EFC">
              <w:rPr>
                <w:rFonts w:eastAsia="MS Mincho" w:cs="Arial"/>
                <w:b/>
                <w:bCs/>
              </w:rPr>
              <w:t>Explica</w:t>
            </w:r>
            <w:r w:rsidRPr="00B14EFC">
              <w:rPr>
                <w:rFonts w:eastAsia="MS Mincho"/>
                <w:b/>
                <w:bCs/>
              </w:rPr>
              <w:t>ț</w:t>
            </w:r>
            <w:r w:rsidRPr="00B14EFC">
              <w:rPr>
                <w:rFonts w:eastAsia="MS Mincho" w:cs="Arial"/>
                <w:b/>
                <w:bCs/>
              </w:rPr>
              <w:t>ii (documente care se verifică)</w:t>
            </w:r>
          </w:p>
        </w:tc>
        <w:tc>
          <w:tcPr>
            <w:tcW w:w="1984" w:type="dxa"/>
          </w:tcPr>
          <w:p w14:paraId="63B77362" w14:textId="200216A3" w:rsidR="004517FF" w:rsidRPr="00B14EFC" w:rsidRDefault="004517FF" w:rsidP="00B14EFC">
            <w:pPr>
              <w:spacing w:after="0"/>
              <w:jc w:val="center"/>
              <w:rPr>
                <w:rFonts w:cstheme="minorHAnsi"/>
                <w:b/>
                <w:bCs/>
              </w:rPr>
            </w:pPr>
            <w:r w:rsidRPr="00B14EFC">
              <w:rPr>
                <w:rFonts w:cstheme="minorHAnsi"/>
                <w:b/>
                <w:bCs/>
              </w:rPr>
              <w:t>Observații/ Justificări</w:t>
            </w:r>
          </w:p>
        </w:tc>
        <w:tc>
          <w:tcPr>
            <w:tcW w:w="992" w:type="dxa"/>
          </w:tcPr>
          <w:p w14:paraId="67B461EF" w14:textId="0378E926" w:rsidR="004517FF" w:rsidRPr="00B14EFC" w:rsidRDefault="004517FF" w:rsidP="00B14EFC">
            <w:pPr>
              <w:spacing w:after="0"/>
              <w:jc w:val="center"/>
              <w:rPr>
                <w:rFonts w:cstheme="minorHAnsi"/>
                <w:b/>
                <w:bCs/>
              </w:rPr>
            </w:pPr>
            <w:r w:rsidRPr="00B14EFC">
              <w:rPr>
                <w:rFonts w:cstheme="minorHAnsi"/>
                <w:b/>
                <w:bCs/>
              </w:rPr>
              <w:t>Punctaj acordat</w:t>
            </w:r>
          </w:p>
        </w:tc>
        <w:tc>
          <w:tcPr>
            <w:tcW w:w="2552" w:type="dxa"/>
          </w:tcPr>
          <w:p w14:paraId="1CDEBB27" w14:textId="0A69CF95" w:rsidR="004517FF" w:rsidRPr="00B14EFC" w:rsidRDefault="004517FF" w:rsidP="00B14EFC">
            <w:pPr>
              <w:spacing w:after="0"/>
              <w:jc w:val="center"/>
              <w:rPr>
                <w:rFonts w:cstheme="minorHAnsi"/>
                <w:b/>
                <w:bCs/>
              </w:rPr>
            </w:pPr>
            <w:r w:rsidRPr="00B14EFC">
              <w:rPr>
                <w:rFonts w:cstheme="minorHAnsi"/>
                <w:b/>
                <w:bCs/>
              </w:rPr>
              <w:t>Clarificări</w:t>
            </w:r>
          </w:p>
        </w:tc>
      </w:tr>
      <w:tr w:rsidR="004517FF" w:rsidRPr="004517FF" w14:paraId="5F9C6818" w14:textId="27BE9758" w:rsidTr="00EE7CAB">
        <w:tc>
          <w:tcPr>
            <w:tcW w:w="688" w:type="dxa"/>
          </w:tcPr>
          <w:p w14:paraId="467B5508" w14:textId="77777777" w:rsidR="004517FF" w:rsidRPr="004517FF" w:rsidRDefault="004517FF" w:rsidP="00033D22">
            <w:pPr>
              <w:pStyle w:val="ListParagraph"/>
              <w:numPr>
                <w:ilvl w:val="0"/>
                <w:numId w:val="19"/>
              </w:numPr>
              <w:spacing w:after="120"/>
              <w:ind w:left="318" w:hanging="284"/>
              <w:jc w:val="both"/>
              <w:rPr>
                <w:rFonts w:asciiTheme="minorHAnsi" w:hAnsiTheme="minorHAnsi" w:cstheme="minorHAnsi"/>
                <w:sz w:val="22"/>
                <w:szCs w:val="22"/>
              </w:rPr>
            </w:pPr>
          </w:p>
        </w:tc>
        <w:tc>
          <w:tcPr>
            <w:tcW w:w="3702" w:type="dxa"/>
          </w:tcPr>
          <w:p w14:paraId="5226626B" w14:textId="3A8F2FE4" w:rsidR="004517FF" w:rsidRPr="000D63C5" w:rsidRDefault="008543C0" w:rsidP="008543C0">
            <w:pPr>
              <w:pStyle w:val="Default"/>
              <w:jc w:val="both"/>
              <w:rPr>
                <w:rFonts w:cstheme="minorHAnsi"/>
                <w:color w:val="auto"/>
                <w:lang w:val="ro-RO"/>
              </w:rPr>
            </w:pPr>
            <w:r w:rsidRPr="000D63C5">
              <w:rPr>
                <w:sz w:val="22"/>
                <w:szCs w:val="22"/>
                <w:lang w:val="ro-RO"/>
              </w:rPr>
              <w:t>Descrierea problemelor cu care se confruntă elevii unității școlare: problemele grupului țintă vizat prin proiect sunt identificate</w:t>
            </w:r>
            <w:r w:rsidR="00C944FC">
              <w:rPr>
                <w:sz w:val="22"/>
                <w:szCs w:val="22"/>
                <w:lang w:val="ro-RO"/>
              </w:rPr>
              <w:t>;</w:t>
            </w:r>
          </w:p>
        </w:tc>
        <w:tc>
          <w:tcPr>
            <w:tcW w:w="992" w:type="dxa"/>
          </w:tcPr>
          <w:p w14:paraId="44794826" w14:textId="434C05CA" w:rsidR="004517FF" w:rsidRPr="004517FF" w:rsidRDefault="000D63C5" w:rsidP="000D63C5">
            <w:pPr>
              <w:spacing w:after="120" w:line="240" w:lineRule="auto"/>
              <w:jc w:val="center"/>
              <w:rPr>
                <w:rFonts w:cs="Segoe UI"/>
              </w:rPr>
            </w:pPr>
            <w:r>
              <w:rPr>
                <w:rFonts w:cs="Segoe UI"/>
              </w:rPr>
              <w:t>2</w:t>
            </w:r>
          </w:p>
        </w:tc>
        <w:tc>
          <w:tcPr>
            <w:tcW w:w="2977" w:type="dxa"/>
          </w:tcPr>
          <w:p w14:paraId="5629EC6D" w14:textId="38915AE1" w:rsidR="004517FF" w:rsidRDefault="000D63C5" w:rsidP="0008604A">
            <w:pPr>
              <w:spacing w:after="120" w:line="240" w:lineRule="auto"/>
              <w:jc w:val="both"/>
              <w:rPr>
                <w:rFonts w:cs="Segoe UI"/>
              </w:rPr>
            </w:pPr>
            <w:r>
              <w:rPr>
                <w:rFonts w:cs="Segoe UI"/>
              </w:rPr>
              <w:t>Se verifică secțiun</w:t>
            </w:r>
            <w:r w:rsidR="00B76FF9">
              <w:rPr>
                <w:rFonts w:cs="Segoe UI"/>
              </w:rPr>
              <w:t>ile</w:t>
            </w:r>
            <w:r>
              <w:rPr>
                <w:rFonts w:cs="Segoe UI"/>
              </w:rPr>
              <w:t xml:space="preserve"> D</w:t>
            </w:r>
            <w:r w:rsidR="009D4C29">
              <w:rPr>
                <w:rFonts w:cs="Segoe UI"/>
              </w:rPr>
              <w:t xml:space="preserve"> și</w:t>
            </w:r>
            <w:r w:rsidR="00B76FF9">
              <w:rPr>
                <w:rFonts w:cs="Segoe UI"/>
              </w:rPr>
              <w:t xml:space="preserve"> E1 </w:t>
            </w:r>
            <w:r>
              <w:rPr>
                <w:rFonts w:cs="Segoe UI"/>
              </w:rPr>
              <w:t>din cadrul cererii de finanțare (Anexa 1).</w:t>
            </w:r>
          </w:p>
          <w:p w14:paraId="1B507A9B" w14:textId="5156395D" w:rsidR="00406A8F" w:rsidRDefault="00406A8F" w:rsidP="0008604A">
            <w:pPr>
              <w:spacing w:after="120" w:line="240" w:lineRule="auto"/>
              <w:jc w:val="both"/>
              <w:rPr>
                <w:rFonts w:cs="Segoe UI"/>
              </w:rPr>
            </w:pPr>
            <w:r>
              <w:rPr>
                <w:rFonts w:cs="Segoe UI"/>
              </w:rPr>
              <w:t>Se</w:t>
            </w:r>
            <w:r w:rsidR="00BD3B83">
              <w:rPr>
                <w:rFonts w:cs="Segoe UI"/>
              </w:rPr>
              <w:t xml:space="preserve"> </w:t>
            </w:r>
            <w:r>
              <w:rPr>
                <w:rFonts w:cs="Segoe UI"/>
              </w:rPr>
              <w:t>acordă 1 pct dacă problemele GT sunt identificate.</w:t>
            </w:r>
          </w:p>
          <w:p w14:paraId="4EF4890D" w14:textId="352339E0" w:rsidR="000D63C5" w:rsidRPr="004517FF" w:rsidRDefault="00406A8F" w:rsidP="00F2304A">
            <w:pPr>
              <w:spacing w:after="120" w:line="240" w:lineRule="auto"/>
              <w:jc w:val="both"/>
              <w:rPr>
                <w:rFonts w:cstheme="minorHAnsi"/>
              </w:rPr>
            </w:pPr>
            <w:r>
              <w:rPr>
                <w:rFonts w:cs="Segoe UI"/>
              </w:rPr>
              <w:t xml:space="preserve">Se acordă </w:t>
            </w:r>
            <w:r w:rsidR="00BD3B83">
              <w:rPr>
                <w:rFonts w:cs="Segoe UI"/>
              </w:rPr>
              <w:t>1 pct</w:t>
            </w:r>
            <w:r>
              <w:rPr>
                <w:rFonts w:cs="Segoe UI"/>
              </w:rPr>
              <w:t xml:space="preserve"> dac</w:t>
            </w:r>
            <w:r w:rsidR="00BD3B83">
              <w:rPr>
                <w:rFonts w:cs="Segoe UI"/>
              </w:rPr>
              <w:t>ă</w:t>
            </w:r>
            <w:r>
              <w:rPr>
                <w:rFonts w:cs="Segoe UI"/>
              </w:rPr>
              <w:t xml:space="preserve"> probl</w:t>
            </w:r>
            <w:r w:rsidR="00BD3B83">
              <w:rPr>
                <w:rFonts w:cs="Segoe UI"/>
              </w:rPr>
              <w:t>e</w:t>
            </w:r>
            <w:r>
              <w:rPr>
                <w:rFonts w:cs="Segoe UI"/>
              </w:rPr>
              <w:t>mele identificate sunt reflectate/ corelate cu obiectivele proiectului.</w:t>
            </w:r>
          </w:p>
        </w:tc>
        <w:tc>
          <w:tcPr>
            <w:tcW w:w="1984" w:type="dxa"/>
          </w:tcPr>
          <w:p w14:paraId="04034EC5" w14:textId="77777777" w:rsidR="004517FF" w:rsidRPr="004517FF" w:rsidRDefault="004517FF" w:rsidP="00033D22">
            <w:pPr>
              <w:spacing w:after="120" w:line="240" w:lineRule="auto"/>
              <w:rPr>
                <w:rFonts w:cstheme="minorHAnsi"/>
              </w:rPr>
            </w:pPr>
          </w:p>
        </w:tc>
        <w:tc>
          <w:tcPr>
            <w:tcW w:w="992" w:type="dxa"/>
          </w:tcPr>
          <w:p w14:paraId="2E7AE8CE" w14:textId="77777777" w:rsidR="004517FF" w:rsidRPr="004517FF" w:rsidRDefault="004517FF" w:rsidP="00033D22">
            <w:pPr>
              <w:spacing w:after="120" w:line="240" w:lineRule="auto"/>
              <w:rPr>
                <w:rFonts w:cstheme="minorHAnsi"/>
              </w:rPr>
            </w:pPr>
          </w:p>
        </w:tc>
        <w:tc>
          <w:tcPr>
            <w:tcW w:w="2552" w:type="dxa"/>
          </w:tcPr>
          <w:p w14:paraId="55C0CC15" w14:textId="77777777" w:rsidR="004517FF" w:rsidRPr="004517FF" w:rsidRDefault="004517FF" w:rsidP="00033D22">
            <w:pPr>
              <w:spacing w:after="120" w:line="240" w:lineRule="auto"/>
              <w:rPr>
                <w:rFonts w:cstheme="minorHAnsi"/>
              </w:rPr>
            </w:pPr>
          </w:p>
        </w:tc>
      </w:tr>
      <w:tr w:rsidR="00406A8F" w:rsidRPr="004517FF" w14:paraId="3492EFB5" w14:textId="6062158C" w:rsidTr="00EE7CAB">
        <w:tc>
          <w:tcPr>
            <w:tcW w:w="688" w:type="dxa"/>
          </w:tcPr>
          <w:p w14:paraId="7C812BE6" w14:textId="77777777" w:rsidR="00406A8F" w:rsidRPr="004517FF" w:rsidRDefault="00406A8F" w:rsidP="00033D22">
            <w:pPr>
              <w:pStyle w:val="ListParagraph"/>
              <w:numPr>
                <w:ilvl w:val="0"/>
                <w:numId w:val="19"/>
              </w:numPr>
              <w:spacing w:after="120"/>
              <w:ind w:left="318" w:hanging="284"/>
              <w:jc w:val="both"/>
              <w:rPr>
                <w:rFonts w:asciiTheme="minorHAnsi" w:hAnsiTheme="minorHAnsi" w:cstheme="minorHAnsi"/>
                <w:iCs/>
                <w:sz w:val="22"/>
                <w:szCs w:val="22"/>
              </w:rPr>
            </w:pPr>
          </w:p>
        </w:tc>
        <w:tc>
          <w:tcPr>
            <w:tcW w:w="9655" w:type="dxa"/>
            <w:gridSpan w:val="4"/>
          </w:tcPr>
          <w:p w14:paraId="4F6A1ACC" w14:textId="107EDC44" w:rsidR="00406A8F" w:rsidRPr="00406A8F" w:rsidRDefault="00406A8F" w:rsidP="00406A8F">
            <w:pPr>
              <w:pStyle w:val="Default"/>
              <w:jc w:val="both"/>
              <w:rPr>
                <w:lang w:val="ro-RO"/>
              </w:rPr>
            </w:pPr>
            <w:r w:rsidRPr="000D63C5">
              <w:rPr>
                <w:sz w:val="22"/>
                <w:szCs w:val="22"/>
                <w:lang w:val="ro-RO"/>
              </w:rPr>
              <w:t xml:space="preserve">Descrierea operațională a proiectului </w:t>
            </w:r>
            <w:r>
              <w:rPr>
                <w:sz w:val="22"/>
                <w:szCs w:val="22"/>
                <w:lang w:val="ro-RO"/>
              </w:rPr>
              <w:t>(maximum 3 puncte; punctajele sunt cumulative)</w:t>
            </w:r>
            <w:r w:rsidR="003A38D5">
              <w:rPr>
                <w:sz w:val="22"/>
                <w:szCs w:val="22"/>
                <w:lang w:val="ro-RO"/>
              </w:rPr>
              <w:t>;</w:t>
            </w:r>
          </w:p>
        </w:tc>
        <w:tc>
          <w:tcPr>
            <w:tcW w:w="992" w:type="dxa"/>
          </w:tcPr>
          <w:p w14:paraId="4AC7A287" w14:textId="77777777" w:rsidR="00406A8F" w:rsidRPr="004517FF" w:rsidRDefault="00406A8F" w:rsidP="00033D22">
            <w:pPr>
              <w:spacing w:after="120" w:line="240" w:lineRule="auto"/>
              <w:rPr>
                <w:rFonts w:cstheme="minorHAnsi"/>
                <w:iCs/>
              </w:rPr>
            </w:pPr>
          </w:p>
        </w:tc>
        <w:tc>
          <w:tcPr>
            <w:tcW w:w="2552" w:type="dxa"/>
          </w:tcPr>
          <w:p w14:paraId="2DE1867C" w14:textId="77777777" w:rsidR="00406A8F" w:rsidRPr="004517FF" w:rsidRDefault="00406A8F" w:rsidP="00033D22">
            <w:pPr>
              <w:spacing w:after="120" w:line="240" w:lineRule="auto"/>
              <w:rPr>
                <w:rFonts w:cstheme="minorHAnsi"/>
                <w:iCs/>
              </w:rPr>
            </w:pPr>
          </w:p>
        </w:tc>
      </w:tr>
      <w:tr w:rsidR="008543C0" w:rsidRPr="004517FF" w14:paraId="41074978" w14:textId="77777777" w:rsidTr="00EE7CAB">
        <w:tc>
          <w:tcPr>
            <w:tcW w:w="688" w:type="dxa"/>
          </w:tcPr>
          <w:p w14:paraId="7A31FC2C" w14:textId="70CB9F81" w:rsidR="008543C0" w:rsidRPr="00406A8F" w:rsidRDefault="00406A8F" w:rsidP="00406A8F">
            <w:pPr>
              <w:spacing w:after="120"/>
              <w:jc w:val="both"/>
              <w:rPr>
                <w:rFonts w:cstheme="minorHAnsi"/>
                <w:iCs/>
              </w:rPr>
            </w:pPr>
            <w:r>
              <w:rPr>
                <w:rFonts w:cstheme="minorHAnsi"/>
                <w:iCs/>
              </w:rPr>
              <w:lastRenderedPageBreak/>
              <w:t>2.1</w:t>
            </w:r>
          </w:p>
        </w:tc>
        <w:tc>
          <w:tcPr>
            <w:tcW w:w="3702" w:type="dxa"/>
          </w:tcPr>
          <w:p w14:paraId="6AA429E1" w14:textId="389B52CE" w:rsidR="008543C0" w:rsidRPr="000D63C5" w:rsidRDefault="00406A8F" w:rsidP="00522634">
            <w:pPr>
              <w:pStyle w:val="Default"/>
              <w:jc w:val="both"/>
              <w:rPr>
                <w:sz w:val="22"/>
                <w:szCs w:val="22"/>
                <w:lang w:val="ro-RO"/>
              </w:rPr>
            </w:pPr>
            <w:r>
              <w:rPr>
                <w:sz w:val="22"/>
                <w:szCs w:val="22"/>
                <w:lang w:val="ro-RO"/>
              </w:rPr>
              <w:t>E</w:t>
            </w:r>
            <w:r w:rsidR="008543C0" w:rsidRPr="000D63C5">
              <w:rPr>
                <w:sz w:val="22"/>
                <w:szCs w:val="22"/>
                <w:lang w:val="ro-RO"/>
              </w:rPr>
              <w:t xml:space="preserve">ste descris grupul țintă și estimată dimensiunea acestuia; </w:t>
            </w:r>
          </w:p>
        </w:tc>
        <w:tc>
          <w:tcPr>
            <w:tcW w:w="992" w:type="dxa"/>
          </w:tcPr>
          <w:p w14:paraId="36E78D5B" w14:textId="4D883513" w:rsidR="008543C0" w:rsidRPr="004517FF" w:rsidRDefault="00406A8F" w:rsidP="000D63C5">
            <w:pPr>
              <w:spacing w:after="120" w:line="240" w:lineRule="auto"/>
              <w:jc w:val="center"/>
            </w:pPr>
            <w:r>
              <w:t>1</w:t>
            </w:r>
          </w:p>
        </w:tc>
        <w:tc>
          <w:tcPr>
            <w:tcW w:w="2977" w:type="dxa"/>
          </w:tcPr>
          <w:p w14:paraId="6C26B61F" w14:textId="533DCB8C" w:rsidR="008543C0" w:rsidRPr="004517FF" w:rsidRDefault="00B76FF9" w:rsidP="0008604A">
            <w:pPr>
              <w:spacing w:after="120" w:line="240" w:lineRule="auto"/>
              <w:jc w:val="both"/>
            </w:pPr>
            <w:r>
              <w:t>Se verifică secțiunea E2 din cererea de finanțare</w:t>
            </w:r>
            <w:r w:rsidR="004171FC">
              <w:t xml:space="preserve"> </w:t>
            </w:r>
            <w:r w:rsidR="004171FC">
              <w:rPr>
                <w:rFonts w:cs="Segoe UI"/>
              </w:rPr>
              <w:t>(Anexa 1)</w:t>
            </w:r>
          </w:p>
        </w:tc>
        <w:tc>
          <w:tcPr>
            <w:tcW w:w="1984" w:type="dxa"/>
          </w:tcPr>
          <w:p w14:paraId="2425A9D7" w14:textId="77777777" w:rsidR="008543C0" w:rsidRPr="004517FF" w:rsidRDefault="008543C0" w:rsidP="00033D22">
            <w:pPr>
              <w:spacing w:after="120" w:line="240" w:lineRule="auto"/>
              <w:rPr>
                <w:rFonts w:cstheme="minorHAnsi"/>
                <w:iCs/>
              </w:rPr>
            </w:pPr>
          </w:p>
        </w:tc>
        <w:tc>
          <w:tcPr>
            <w:tcW w:w="992" w:type="dxa"/>
          </w:tcPr>
          <w:p w14:paraId="53F16A35" w14:textId="77777777" w:rsidR="008543C0" w:rsidRPr="004517FF" w:rsidRDefault="008543C0" w:rsidP="00033D22">
            <w:pPr>
              <w:spacing w:after="120" w:line="240" w:lineRule="auto"/>
              <w:rPr>
                <w:rFonts w:cstheme="minorHAnsi"/>
                <w:iCs/>
              </w:rPr>
            </w:pPr>
          </w:p>
        </w:tc>
        <w:tc>
          <w:tcPr>
            <w:tcW w:w="2552" w:type="dxa"/>
          </w:tcPr>
          <w:p w14:paraId="6F844992" w14:textId="77777777" w:rsidR="008543C0" w:rsidRPr="004517FF" w:rsidRDefault="008543C0" w:rsidP="00033D22">
            <w:pPr>
              <w:spacing w:after="120" w:line="240" w:lineRule="auto"/>
              <w:rPr>
                <w:rFonts w:cstheme="minorHAnsi"/>
                <w:iCs/>
              </w:rPr>
            </w:pPr>
          </w:p>
        </w:tc>
      </w:tr>
      <w:tr w:rsidR="008543C0" w:rsidRPr="004517FF" w14:paraId="0D4B95CC" w14:textId="77777777" w:rsidTr="00EE7CAB">
        <w:tc>
          <w:tcPr>
            <w:tcW w:w="688" w:type="dxa"/>
          </w:tcPr>
          <w:p w14:paraId="427F6CDD" w14:textId="25F7ECD6" w:rsidR="008543C0" w:rsidRPr="00406A8F" w:rsidRDefault="00406A8F" w:rsidP="00406A8F">
            <w:pPr>
              <w:spacing w:after="120"/>
              <w:jc w:val="both"/>
              <w:rPr>
                <w:rFonts w:cstheme="minorHAnsi"/>
                <w:iCs/>
              </w:rPr>
            </w:pPr>
            <w:r>
              <w:rPr>
                <w:rFonts w:cstheme="minorHAnsi"/>
                <w:iCs/>
              </w:rPr>
              <w:t>2.2</w:t>
            </w:r>
          </w:p>
        </w:tc>
        <w:tc>
          <w:tcPr>
            <w:tcW w:w="3702" w:type="dxa"/>
          </w:tcPr>
          <w:p w14:paraId="2D802F7B" w14:textId="69FFC97A" w:rsidR="008543C0" w:rsidRPr="000D63C5" w:rsidRDefault="00406A8F" w:rsidP="008543C0">
            <w:pPr>
              <w:pStyle w:val="Default"/>
              <w:jc w:val="both"/>
              <w:rPr>
                <w:sz w:val="22"/>
                <w:szCs w:val="22"/>
                <w:lang w:val="ro-RO"/>
              </w:rPr>
            </w:pPr>
            <w:r>
              <w:rPr>
                <w:sz w:val="22"/>
                <w:szCs w:val="22"/>
                <w:lang w:val="ro-RO"/>
              </w:rPr>
              <w:t>S</w:t>
            </w:r>
            <w:r w:rsidR="008543C0" w:rsidRPr="000D63C5">
              <w:rPr>
                <w:sz w:val="22"/>
                <w:szCs w:val="22"/>
                <w:lang w:val="ro-RO"/>
              </w:rPr>
              <w:t xml:space="preserve">unt descrise activitățile proiectului raportat la obiective și nevoile grupului țintă; există o succesiune logică a acestora în calendarul de implementare; </w:t>
            </w:r>
          </w:p>
        </w:tc>
        <w:tc>
          <w:tcPr>
            <w:tcW w:w="992" w:type="dxa"/>
          </w:tcPr>
          <w:p w14:paraId="29AA4951" w14:textId="14E13DB7" w:rsidR="008543C0" w:rsidRPr="004517FF" w:rsidRDefault="00406A8F" w:rsidP="000D63C5">
            <w:pPr>
              <w:spacing w:after="120" w:line="240" w:lineRule="auto"/>
              <w:jc w:val="center"/>
            </w:pPr>
            <w:r>
              <w:t>1</w:t>
            </w:r>
          </w:p>
        </w:tc>
        <w:tc>
          <w:tcPr>
            <w:tcW w:w="2977" w:type="dxa"/>
          </w:tcPr>
          <w:p w14:paraId="04CB74C8" w14:textId="442563F5" w:rsidR="008543C0" w:rsidRPr="004517FF" w:rsidRDefault="00B76FF9" w:rsidP="0008604A">
            <w:pPr>
              <w:spacing w:after="120" w:line="240" w:lineRule="auto"/>
              <w:jc w:val="both"/>
            </w:pPr>
            <w:r>
              <w:t>Se verifică secțiunea E3 din cererea de finanțare</w:t>
            </w:r>
            <w:r w:rsidR="005639AC">
              <w:t xml:space="preserve"> </w:t>
            </w:r>
            <w:r w:rsidR="004171FC">
              <w:rPr>
                <w:rFonts w:cs="Segoe UI"/>
              </w:rPr>
              <w:t>(Anexa 1)</w:t>
            </w:r>
          </w:p>
        </w:tc>
        <w:tc>
          <w:tcPr>
            <w:tcW w:w="1984" w:type="dxa"/>
          </w:tcPr>
          <w:p w14:paraId="0C4BD3A8" w14:textId="77777777" w:rsidR="008543C0" w:rsidRPr="004517FF" w:rsidRDefault="008543C0" w:rsidP="00033D22">
            <w:pPr>
              <w:spacing w:after="120" w:line="240" w:lineRule="auto"/>
              <w:rPr>
                <w:rFonts w:cstheme="minorHAnsi"/>
                <w:iCs/>
              </w:rPr>
            </w:pPr>
          </w:p>
        </w:tc>
        <w:tc>
          <w:tcPr>
            <w:tcW w:w="992" w:type="dxa"/>
          </w:tcPr>
          <w:p w14:paraId="540393F2" w14:textId="77777777" w:rsidR="008543C0" w:rsidRPr="004517FF" w:rsidRDefault="008543C0" w:rsidP="00033D22">
            <w:pPr>
              <w:spacing w:after="120" w:line="240" w:lineRule="auto"/>
              <w:rPr>
                <w:rFonts w:cstheme="minorHAnsi"/>
                <w:iCs/>
              </w:rPr>
            </w:pPr>
          </w:p>
        </w:tc>
        <w:tc>
          <w:tcPr>
            <w:tcW w:w="2552" w:type="dxa"/>
          </w:tcPr>
          <w:p w14:paraId="284F826F" w14:textId="77777777" w:rsidR="008543C0" w:rsidRPr="004517FF" w:rsidRDefault="008543C0" w:rsidP="00033D22">
            <w:pPr>
              <w:spacing w:after="120" w:line="240" w:lineRule="auto"/>
              <w:rPr>
                <w:rFonts w:cstheme="minorHAnsi"/>
                <w:iCs/>
              </w:rPr>
            </w:pPr>
          </w:p>
        </w:tc>
      </w:tr>
      <w:tr w:rsidR="008543C0" w:rsidRPr="004517FF" w14:paraId="3AB80A7C" w14:textId="77777777" w:rsidTr="00EE7CAB">
        <w:tc>
          <w:tcPr>
            <w:tcW w:w="688" w:type="dxa"/>
          </w:tcPr>
          <w:p w14:paraId="1DC65452" w14:textId="422A2E5B" w:rsidR="008543C0" w:rsidRPr="00406A8F" w:rsidRDefault="00406A8F" w:rsidP="00406A8F">
            <w:pPr>
              <w:spacing w:after="120"/>
              <w:jc w:val="both"/>
              <w:rPr>
                <w:rFonts w:cstheme="minorHAnsi"/>
                <w:iCs/>
              </w:rPr>
            </w:pPr>
            <w:r>
              <w:rPr>
                <w:rFonts w:cstheme="minorHAnsi"/>
                <w:iCs/>
              </w:rPr>
              <w:t>2.3</w:t>
            </w:r>
          </w:p>
        </w:tc>
        <w:tc>
          <w:tcPr>
            <w:tcW w:w="3702" w:type="dxa"/>
          </w:tcPr>
          <w:p w14:paraId="5C9D920C" w14:textId="52009DC3" w:rsidR="008543C0" w:rsidRPr="000D63C5" w:rsidRDefault="00406A8F" w:rsidP="00F63A73">
            <w:pPr>
              <w:pStyle w:val="Default"/>
              <w:jc w:val="both"/>
              <w:rPr>
                <w:rFonts w:cs="Times New Roman"/>
                <w:color w:val="auto"/>
                <w:lang w:val="ro-RO"/>
              </w:rPr>
            </w:pPr>
            <w:r>
              <w:rPr>
                <w:sz w:val="22"/>
                <w:szCs w:val="22"/>
                <w:lang w:val="ro-RO"/>
              </w:rPr>
              <w:t>R</w:t>
            </w:r>
            <w:r w:rsidR="008543C0" w:rsidRPr="000D63C5">
              <w:rPr>
                <w:sz w:val="22"/>
                <w:szCs w:val="22"/>
                <w:lang w:val="ro-RO"/>
              </w:rPr>
              <w:t xml:space="preserve">ezultatele preconizate sunt descrise clar și reflectate în valorile estimate ale indicatorilor obligatorii. </w:t>
            </w:r>
          </w:p>
        </w:tc>
        <w:tc>
          <w:tcPr>
            <w:tcW w:w="992" w:type="dxa"/>
          </w:tcPr>
          <w:p w14:paraId="23F8C268" w14:textId="6880D3C6" w:rsidR="008543C0" w:rsidRPr="004517FF" w:rsidRDefault="00406A8F" w:rsidP="000D63C5">
            <w:pPr>
              <w:spacing w:after="120" w:line="240" w:lineRule="auto"/>
              <w:jc w:val="center"/>
            </w:pPr>
            <w:r>
              <w:t>1</w:t>
            </w:r>
          </w:p>
        </w:tc>
        <w:tc>
          <w:tcPr>
            <w:tcW w:w="2977" w:type="dxa"/>
          </w:tcPr>
          <w:p w14:paraId="1946E6C7" w14:textId="467BE33C" w:rsidR="008543C0" w:rsidRPr="004517FF" w:rsidRDefault="00B76FF9" w:rsidP="0008604A">
            <w:pPr>
              <w:spacing w:after="120" w:line="240" w:lineRule="auto"/>
              <w:jc w:val="both"/>
            </w:pPr>
            <w:r>
              <w:t>Se verifică secțiunile E4 și E5 din cererea de finanțare</w:t>
            </w:r>
            <w:r w:rsidR="004171FC">
              <w:t xml:space="preserve"> </w:t>
            </w:r>
            <w:r w:rsidR="004171FC">
              <w:rPr>
                <w:rFonts w:cs="Segoe UI"/>
              </w:rPr>
              <w:t>(Anexa 1)</w:t>
            </w:r>
          </w:p>
        </w:tc>
        <w:tc>
          <w:tcPr>
            <w:tcW w:w="1984" w:type="dxa"/>
          </w:tcPr>
          <w:p w14:paraId="50100F59" w14:textId="77777777" w:rsidR="008543C0" w:rsidRPr="004517FF" w:rsidRDefault="008543C0" w:rsidP="00033D22">
            <w:pPr>
              <w:spacing w:after="120" w:line="240" w:lineRule="auto"/>
              <w:rPr>
                <w:rFonts w:cstheme="minorHAnsi"/>
                <w:iCs/>
              </w:rPr>
            </w:pPr>
          </w:p>
        </w:tc>
        <w:tc>
          <w:tcPr>
            <w:tcW w:w="992" w:type="dxa"/>
          </w:tcPr>
          <w:p w14:paraId="1329A5DF" w14:textId="77777777" w:rsidR="008543C0" w:rsidRPr="004517FF" w:rsidRDefault="008543C0" w:rsidP="00033D22">
            <w:pPr>
              <w:spacing w:after="120" w:line="240" w:lineRule="auto"/>
              <w:rPr>
                <w:rFonts w:cstheme="minorHAnsi"/>
                <w:iCs/>
              </w:rPr>
            </w:pPr>
          </w:p>
        </w:tc>
        <w:tc>
          <w:tcPr>
            <w:tcW w:w="2552" w:type="dxa"/>
          </w:tcPr>
          <w:p w14:paraId="3FCD1C00" w14:textId="77777777" w:rsidR="008543C0" w:rsidRPr="004517FF" w:rsidRDefault="008543C0" w:rsidP="00033D22">
            <w:pPr>
              <w:spacing w:after="120" w:line="240" w:lineRule="auto"/>
              <w:rPr>
                <w:rFonts w:cstheme="minorHAnsi"/>
                <w:iCs/>
              </w:rPr>
            </w:pPr>
          </w:p>
        </w:tc>
      </w:tr>
      <w:tr w:rsidR="009D4C29" w:rsidRPr="004517FF" w14:paraId="008D94D3" w14:textId="77777777" w:rsidTr="009D4C29">
        <w:tc>
          <w:tcPr>
            <w:tcW w:w="688" w:type="dxa"/>
          </w:tcPr>
          <w:p w14:paraId="455CBCE2" w14:textId="77777777" w:rsidR="009D4C29" w:rsidRPr="004517FF" w:rsidRDefault="009D4C29" w:rsidP="00033D22">
            <w:pPr>
              <w:pStyle w:val="ListParagraph"/>
              <w:numPr>
                <w:ilvl w:val="0"/>
                <w:numId w:val="19"/>
              </w:numPr>
              <w:spacing w:after="120"/>
              <w:ind w:left="318" w:hanging="284"/>
              <w:jc w:val="both"/>
              <w:rPr>
                <w:rFonts w:asciiTheme="minorHAnsi" w:hAnsiTheme="minorHAnsi" w:cstheme="minorHAnsi"/>
                <w:sz w:val="22"/>
                <w:szCs w:val="22"/>
              </w:rPr>
            </w:pPr>
          </w:p>
        </w:tc>
        <w:tc>
          <w:tcPr>
            <w:tcW w:w="3702" w:type="dxa"/>
          </w:tcPr>
          <w:p w14:paraId="0A04C062" w14:textId="0D220F6E" w:rsidR="009D4C29" w:rsidRPr="000D63C5" w:rsidRDefault="009D4C29" w:rsidP="009D4C29">
            <w:pPr>
              <w:pStyle w:val="Default"/>
              <w:jc w:val="both"/>
              <w:rPr>
                <w:sz w:val="22"/>
                <w:szCs w:val="22"/>
                <w:lang w:val="ro-RO"/>
              </w:rPr>
            </w:pPr>
            <w:r>
              <w:rPr>
                <w:sz w:val="22"/>
                <w:szCs w:val="22"/>
                <w:lang w:val="ro-RO"/>
              </w:rPr>
              <w:t>A</w:t>
            </w:r>
            <w:r w:rsidRPr="009D4C29">
              <w:rPr>
                <w:sz w:val="22"/>
                <w:szCs w:val="22"/>
                <w:lang w:val="ro-RO"/>
              </w:rPr>
              <w:t>ctivitățile proiectului răspund nevoilor grupului țintă</w:t>
            </w:r>
            <w:r>
              <w:rPr>
                <w:sz w:val="22"/>
                <w:szCs w:val="22"/>
                <w:lang w:val="ro-RO"/>
              </w:rPr>
              <w:t xml:space="preserve"> și s</w:t>
            </w:r>
            <w:r w:rsidRPr="009D4C29">
              <w:rPr>
                <w:sz w:val="22"/>
                <w:szCs w:val="22"/>
                <w:lang w:val="ro-RO"/>
              </w:rPr>
              <w:t>unt corelate cu rezultatele preconizate ale proiectului.</w:t>
            </w:r>
          </w:p>
        </w:tc>
        <w:tc>
          <w:tcPr>
            <w:tcW w:w="992" w:type="dxa"/>
          </w:tcPr>
          <w:p w14:paraId="1A8EC6D2" w14:textId="77777777" w:rsidR="009D4C29" w:rsidRPr="000D63C5" w:rsidRDefault="009D4C29" w:rsidP="009D4C29">
            <w:pPr>
              <w:pStyle w:val="Default"/>
              <w:jc w:val="both"/>
              <w:rPr>
                <w:sz w:val="22"/>
                <w:szCs w:val="22"/>
                <w:lang w:val="ro-RO"/>
              </w:rPr>
            </w:pPr>
          </w:p>
        </w:tc>
        <w:tc>
          <w:tcPr>
            <w:tcW w:w="2977" w:type="dxa"/>
          </w:tcPr>
          <w:p w14:paraId="091F7FA3" w14:textId="77777777" w:rsidR="009D4C29" w:rsidRPr="009D4C29" w:rsidRDefault="009D4C29" w:rsidP="009D4C29">
            <w:pPr>
              <w:pStyle w:val="Default"/>
              <w:jc w:val="both"/>
              <w:rPr>
                <w:sz w:val="22"/>
                <w:szCs w:val="22"/>
                <w:lang w:val="it-IT"/>
              </w:rPr>
            </w:pPr>
            <w:r w:rsidRPr="009D4C29">
              <w:rPr>
                <w:lang w:val="it-IT"/>
              </w:rPr>
              <w:t>Se verifică secțiunea E3</w:t>
            </w:r>
            <w:r>
              <w:rPr>
                <w:lang w:val="it-IT"/>
              </w:rPr>
              <w:t>, E4 și E5</w:t>
            </w:r>
            <w:r w:rsidRPr="009D4C29">
              <w:rPr>
                <w:lang w:val="it-IT"/>
              </w:rPr>
              <w:t xml:space="preserve"> din cererea de finanțare </w:t>
            </w:r>
            <w:r w:rsidRPr="009D4C29">
              <w:rPr>
                <w:rFonts w:cs="Segoe UI"/>
                <w:lang w:val="it-IT"/>
              </w:rPr>
              <w:t>(Anexa 1)</w:t>
            </w:r>
          </w:p>
        </w:tc>
        <w:tc>
          <w:tcPr>
            <w:tcW w:w="1984" w:type="dxa"/>
          </w:tcPr>
          <w:p w14:paraId="11C6F149" w14:textId="1284BBA6" w:rsidR="009D4C29" w:rsidRPr="009D4C29" w:rsidRDefault="009D4C29" w:rsidP="009D4C29">
            <w:pPr>
              <w:pStyle w:val="Default"/>
              <w:jc w:val="both"/>
              <w:rPr>
                <w:sz w:val="22"/>
                <w:szCs w:val="22"/>
                <w:lang w:val="it-IT"/>
              </w:rPr>
            </w:pPr>
          </w:p>
        </w:tc>
        <w:tc>
          <w:tcPr>
            <w:tcW w:w="992" w:type="dxa"/>
          </w:tcPr>
          <w:p w14:paraId="1823466D" w14:textId="77777777" w:rsidR="009D4C29" w:rsidRPr="004517FF" w:rsidRDefault="009D4C29" w:rsidP="00033D22">
            <w:pPr>
              <w:spacing w:after="120" w:line="240" w:lineRule="auto"/>
              <w:rPr>
                <w:rFonts w:cstheme="minorHAnsi"/>
              </w:rPr>
            </w:pPr>
          </w:p>
        </w:tc>
        <w:tc>
          <w:tcPr>
            <w:tcW w:w="2552" w:type="dxa"/>
          </w:tcPr>
          <w:p w14:paraId="1C519353" w14:textId="77777777" w:rsidR="009D4C29" w:rsidRPr="004517FF" w:rsidRDefault="009D4C29" w:rsidP="00033D22">
            <w:pPr>
              <w:spacing w:after="120" w:line="240" w:lineRule="auto"/>
              <w:rPr>
                <w:rFonts w:cstheme="minorHAnsi"/>
              </w:rPr>
            </w:pPr>
          </w:p>
        </w:tc>
      </w:tr>
      <w:tr w:rsidR="00F2304A" w:rsidRPr="004517FF" w14:paraId="1D9EAB72" w14:textId="3FF108BB" w:rsidTr="00EE7CAB">
        <w:tc>
          <w:tcPr>
            <w:tcW w:w="688" w:type="dxa"/>
          </w:tcPr>
          <w:p w14:paraId="031A6FC8" w14:textId="77777777" w:rsidR="00F2304A" w:rsidRPr="004517FF" w:rsidRDefault="00F2304A" w:rsidP="00033D22">
            <w:pPr>
              <w:pStyle w:val="ListParagraph"/>
              <w:numPr>
                <w:ilvl w:val="0"/>
                <w:numId w:val="19"/>
              </w:numPr>
              <w:spacing w:after="120"/>
              <w:ind w:left="318" w:hanging="284"/>
              <w:jc w:val="both"/>
              <w:rPr>
                <w:rFonts w:asciiTheme="minorHAnsi" w:hAnsiTheme="minorHAnsi" w:cstheme="minorHAnsi"/>
                <w:sz w:val="22"/>
                <w:szCs w:val="22"/>
              </w:rPr>
            </w:pPr>
          </w:p>
        </w:tc>
        <w:tc>
          <w:tcPr>
            <w:tcW w:w="9655" w:type="dxa"/>
            <w:gridSpan w:val="4"/>
          </w:tcPr>
          <w:p w14:paraId="65703B45" w14:textId="344C88BD" w:rsidR="00F2304A" w:rsidRPr="004517FF" w:rsidRDefault="00F2304A" w:rsidP="008746CF">
            <w:pPr>
              <w:pStyle w:val="Default"/>
              <w:jc w:val="both"/>
              <w:rPr>
                <w:rFonts w:cstheme="minorHAnsi"/>
              </w:rPr>
            </w:pPr>
            <w:r w:rsidRPr="000D63C5">
              <w:rPr>
                <w:sz w:val="22"/>
                <w:szCs w:val="22"/>
                <w:lang w:val="ro-RO"/>
              </w:rPr>
              <w:t xml:space="preserve">Modalitatea de implementare a activităților planificate </w:t>
            </w:r>
            <w:r>
              <w:rPr>
                <w:sz w:val="22"/>
                <w:szCs w:val="22"/>
                <w:lang w:val="ro-RO"/>
              </w:rPr>
              <w:t>(maximum 2 puncte; punctajele sunt cumulative)</w:t>
            </w:r>
            <w:r w:rsidR="00B60101">
              <w:rPr>
                <w:sz w:val="22"/>
                <w:szCs w:val="22"/>
                <w:lang w:val="ro-RO"/>
              </w:rPr>
              <w:t>;</w:t>
            </w:r>
          </w:p>
        </w:tc>
        <w:tc>
          <w:tcPr>
            <w:tcW w:w="992" w:type="dxa"/>
          </w:tcPr>
          <w:p w14:paraId="5857B0B1" w14:textId="77777777" w:rsidR="00F2304A" w:rsidRPr="004517FF" w:rsidRDefault="00F2304A" w:rsidP="00033D22">
            <w:pPr>
              <w:spacing w:after="120" w:line="240" w:lineRule="auto"/>
              <w:rPr>
                <w:rFonts w:cstheme="minorHAnsi"/>
              </w:rPr>
            </w:pPr>
          </w:p>
        </w:tc>
        <w:tc>
          <w:tcPr>
            <w:tcW w:w="2552" w:type="dxa"/>
          </w:tcPr>
          <w:p w14:paraId="1CE8C4EE" w14:textId="77777777" w:rsidR="00F2304A" w:rsidRPr="004517FF" w:rsidRDefault="00F2304A" w:rsidP="00033D22">
            <w:pPr>
              <w:spacing w:after="120" w:line="240" w:lineRule="auto"/>
              <w:rPr>
                <w:rFonts w:cstheme="minorHAnsi"/>
              </w:rPr>
            </w:pPr>
          </w:p>
        </w:tc>
      </w:tr>
      <w:tr w:rsidR="008543C0" w:rsidRPr="004517FF" w14:paraId="1C73F979" w14:textId="77777777" w:rsidTr="00EE7CAB">
        <w:tc>
          <w:tcPr>
            <w:tcW w:w="688" w:type="dxa"/>
          </w:tcPr>
          <w:p w14:paraId="38E721AC" w14:textId="340A0C8E" w:rsidR="008543C0" w:rsidRPr="00F2304A" w:rsidRDefault="009D4C29" w:rsidP="00F2304A">
            <w:pPr>
              <w:spacing w:after="120"/>
              <w:jc w:val="both"/>
              <w:rPr>
                <w:rFonts w:cstheme="minorHAnsi"/>
              </w:rPr>
            </w:pPr>
            <w:r>
              <w:rPr>
                <w:rFonts w:cstheme="minorHAnsi"/>
              </w:rPr>
              <w:t>4</w:t>
            </w:r>
            <w:r w:rsidR="00F2304A">
              <w:rPr>
                <w:rFonts w:cstheme="minorHAnsi"/>
              </w:rPr>
              <w:t>.1</w:t>
            </w:r>
          </w:p>
        </w:tc>
        <w:tc>
          <w:tcPr>
            <w:tcW w:w="3702" w:type="dxa"/>
          </w:tcPr>
          <w:p w14:paraId="08180EB9" w14:textId="77777777" w:rsidR="004171FC" w:rsidRPr="000D63C5" w:rsidRDefault="004171FC" w:rsidP="004171FC">
            <w:pPr>
              <w:pStyle w:val="Default"/>
              <w:jc w:val="both"/>
              <w:rPr>
                <w:sz w:val="22"/>
                <w:szCs w:val="22"/>
                <w:lang w:val="ro-RO"/>
              </w:rPr>
            </w:pPr>
            <w:r>
              <w:rPr>
                <w:sz w:val="22"/>
                <w:szCs w:val="22"/>
                <w:lang w:val="ro-RO"/>
              </w:rPr>
              <w:t>S</w:t>
            </w:r>
            <w:r w:rsidRPr="000D63C5">
              <w:rPr>
                <w:sz w:val="22"/>
                <w:szCs w:val="22"/>
                <w:lang w:val="ro-RO"/>
              </w:rPr>
              <w:t xml:space="preserve">unt descrise rolurile și atribuțiile echipei de proiect. </w:t>
            </w:r>
          </w:p>
          <w:p w14:paraId="16038FC4" w14:textId="77777777" w:rsidR="008543C0" w:rsidRPr="000D63C5" w:rsidRDefault="008543C0" w:rsidP="008543C0">
            <w:pPr>
              <w:pStyle w:val="Default"/>
              <w:jc w:val="both"/>
              <w:rPr>
                <w:sz w:val="22"/>
                <w:szCs w:val="22"/>
                <w:lang w:val="ro-RO"/>
              </w:rPr>
            </w:pPr>
          </w:p>
        </w:tc>
        <w:tc>
          <w:tcPr>
            <w:tcW w:w="992" w:type="dxa"/>
          </w:tcPr>
          <w:p w14:paraId="21AF023C" w14:textId="739E07B0" w:rsidR="008543C0" w:rsidRPr="004517FF" w:rsidRDefault="00F2304A" w:rsidP="000D63C5">
            <w:pPr>
              <w:spacing w:after="120" w:line="240" w:lineRule="auto"/>
              <w:jc w:val="center"/>
              <w:rPr>
                <w:rFonts w:cs="Segoe UI"/>
              </w:rPr>
            </w:pPr>
            <w:r>
              <w:rPr>
                <w:rFonts w:cs="Segoe UI"/>
              </w:rPr>
              <w:t>1</w:t>
            </w:r>
          </w:p>
        </w:tc>
        <w:tc>
          <w:tcPr>
            <w:tcW w:w="2977" w:type="dxa"/>
          </w:tcPr>
          <w:p w14:paraId="51F57BD5" w14:textId="64AA7BDE" w:rsidR="008543C0" w:rsidRPr="004517FF" w:rsidRDefault="00F2304A" w:rsidP="0008604A">
            <w:pPr>
              <w:spacing w:after="120" w:line="240" w:lineRule="auto"/>
              <w:jc w:val="both"/>
              <w:rPr>
                <w:rFonts w:cs="Segoe UI"/>
              </w:rPr>
            </w:pPr>
            <w:r>
              <w:rPr>
                <w:rFonts w:cs="Segoe UI"/>
              </w:rPr>
              <w:t>Se verifică secțiunea F</w:t>
            </w:r>
            <w:r w:rsidR="004171FC">
              <w:rPr>
                <w:rFonts w:cs="Segoe UI"/>
              </w:rPr>
              <w:t>1</w:t>
            </w:r>
            <w:r>
              <w:rPr>
                <w:rFonts w:cs="Segoe UI"/>
              </w:rPr>
              <w:t xml:space="preserve"> din cadrul cererii de finanțare (Anexa 1</w:t>
            </w:r>
            <w:r w:rsidR="004171FC">
              <w:rPr>
                <w:rFonts w:cs="Segoe UI"/>
              </w:rPr>
              <w:t>)</w:t>
            </w:r>
          </w:p>
        </w:tc>
        <w:tc>
          <w:tcPr>
            <w:tcW w:w="1984" w:type="dxa"/>
          </w:tcPr>
          <w:p w14:paraId="519C7185" w14:textId="77777777" w:rsidR="008543C0" w:rsidRPr="004517FF" w:rsidRDefault="008543C0" w:rsidP="00033D22">
            <w:pPr>
              <w:spacing w:after="120" w:line="240" w:lineRule="auto"/>
              <w:rPr>
                <w:rFonts w:cstheme="minorHAnsi"/>
              </w:rPr>
            </w:pPr>
          </w:p>
        </w:tc>
        <w:tc>
          <w:tcPr>
            <w:tcW w:w="992" w:type="dxa"/>
          </w:tcPr>
          <w:p w14:paraId="79BBDEAB" w14:textId="77777777" w:rsidR="008543C0" w:rsidRPr="004517FF" w:rsidRDefault="008543C0" w:rsidP="00033D22">
            <w:pPr>
              <w:spacing w:after="120" w:line="240" w:lineRule="auto"/>
              <w:rPr>
                <w:rFonts w:cstheme="minorHAnsi"/>
              </w:rPr>
            </w:pPr>
          </w:p>
        </w:tc>
        <w:tc>
          <w:tcPr>
            <w:tcW w:w="2552" w:type="dxa"/>
          </w:tcPr>
          <w:p w14:paraId="375A40C8" w14:textId="77777777" w:rsidR="008543C0" w:rsidRPr="004517FF" w:rsidRDefault="008543C0" w:rsidP="00033D22">
            <w:pPr>
              <w:spacing w:after="120" w:line="240" w:lineRule="auto"/>
              <w:rPr>
                <w:rFonts w:cstheme="minorHAnsi"/>
              </w:rPr>
            </w:pPr>
          </w:p>
        </w:tc>
      </w:tr>
      <w:tr w:rsidR="00B308C9" w:rsidRPr="004517FF" w14:paraId="06060D88" w14:textId="77777777" w:rsidTr="00EE7CAB">
        <w:tc>
          <w:tcPr>
            <w:tcW w:w="688" w:type="dxa"/>
          </w:tcPr>
          <w:p w14:paraId="31392FF7" w14:textId="433F63BA" w:rsidR="00B308C9" w:rsidRPr="004171FC" w:rsidRDefault="009D4C29" w:rsidP="004171FC">
            <w:pPr>
              <w:spacing w:after="120"/>
              <w:jc w:val="both"/>
              <w:rPr>
                <w:rFonts w:cstheme="minorHAnsi"/>
              </w:rPr>
            </w:pPr>
            <w:r>
              <w:rPr>
                <w:rFonts w:cstheme="minorHAnsi"/>
              </w:rPr>
              <w:t>4</w:t>
            </w:r>
            <w:r w:rsidR="004171FC">
              <w:rPr>
                <w:rFonts w:cstheme="minorHAnsi"/>
              </w:rPr>
              <w:t>.2</w:t>
            </w:r>
          </w:p>
        </w:tc>
        <w:tc>
          <w:tcPr>
            <w:tcW w:w="3702" w:type="dxa"/>
          </w:tcPr>
          <w:p w14:paraId="79F1D91D" w14:textId="2C25EA14" w:rsidR="00B308C9" w:rsidRPr="000D63C5" w:rsidRDefault="004171FC" w:rsidP="00F63A73">
            <w:pPr>
              <w:pStyle w:val="Default"/>
              <w:jc w:val="both"/>
              <w:rPr>
                <w:sz w:val="22"/>
                <w:szCs w:val="22"/>
                <w:lang w:val="ro-RO"/>
              </w:rPr>
            </w:pPr>
            <w:r>
              <w:rPr>
                <w:sz w:val="22"/>
                <w:szCs w:val="22"/>
                <w:lang w:val="ro-RO"/>
              </w:rPr>
              <w:t>S</w:t>
            </w:r>
            <w:r w:rsidRPr="000D63C5">
              <w:rPr>
                <w:sz w:val="22"/>
                <w:szCs w:val="22"/>
                <w:lang w:val="ro-RO"/>
              </w:rPr>
              <w:t>unt descrise aranjamentele instituționale existente în unitatea de învățământ participantă referitoare la implicarea diverșilor actori la nivelul comunității locale: autorități publice locale, ONG-uri, servicii și instituții publice locale, comunitatea școlară – cadre didactice, elevi, părinți etc</w:t>
            </w:r>
            <w:r>
              <w:rPr>
                <w:sz w:val="22"/>
                <w:szCs w:val="22"/>
                <w:lang w:val="ro-RO"/>
              </w:rPr>
              <w:t>.</w:t>
            </w:r>
          </w:p>
        </w:tc>
        <w:tc>
          <w:tcPr>
            <w:tcW w:w="992" w:type="dxa"/>
          </w:tcPr>
          <w:p w14:paraId="4E232B30" w14:textId="19C9542F" w:rsidR="00B308C9" w:rsidRPr="004517FF" w:rsidRDefault="004171FC" w:rsidP="000D63C5">
            <w:pPr>
              <w:spacing w:after="120" w:line="240" w:lineRule="auto"/>
              <w:jc w:val="center"/>
              <w:rPr>
                <w:rFonts w:cs="Segoe UI"/>
              </w:rPr>
            </w:pPr>
            <w:r>
              <w:rPr>
                <w:rFonts w:cs="Segoe UI"/>
              </w:rPr>
              <w:t>1</w:t>
            </w:r>
          </w:p>
        </w:tc>
        <w:tc>
          <w:tcPr>
            <w:tcW w:w="2977" w:type="dxa"/>
          </w:tcPr>
          <w:p w14:paraId="363CC1CE" w14:textId="000C39EE" w:rsidR="00B308C9" w:rsidRPr="004517FF" w:rsidRDefault="004171FC" w:rsidP="0008604A">
            <w:pPr>
              <w:spacing w:after="120" w:line="240" w:lineRule="auto"/>
              <w:jc w:val="both"/>
              <w:rPr>
                <w:rFonts w:cs="Segoe UI"/>
              </w:rPr>
            </w:pPr>
            <w:r>
              <w:rPr>
                <w:rFonts w:cs="Segoe UI"/>
              </w:rPr>
              <w:t>Se verifică secțiunea F2 din cadrul cererii de finanțare (Anexa 1)</w:t>
            </w:r>
          </w:p>
        </w:tc>
        <w:tc>
          <w:tcPr>
            <w:tcW w:w="1984" w:type="dxa"/>
          </w:tcPr>
          <w:p w14:paraId="53E3CEDB" w14:textId="77777777" w:rsidR="00B308C9" w:rsidRPr="004517FF" w:rsidRDefault="00B308C9" w:rsidP="00033D22">
            <w:pPr>
              <w:spacing w:after="120" w:line="240" w:lineRule="auto"/>
              <w:rPr>
                <w:rFonts w:cstheme="minorHAnsi"/>
              </w:rPr>
            </w:pPr>
          </w:p>
        </w:tc>
        <w:tc>
          <w:tcPr>
            <w:tcW w:w="992" w:type="dxa"/>
          </w:tcPr>
          <w:p w14:paraId="65838B49" w14:textId="77777777" w:rsidR="00B308C9" w:rsidRPr="004517FF" w:rsidRDefault="00B308C9" w:rsidP="00033D22">
            <w:pPr>
              <w:spacing w:after="120" w:line="240" w:lineRule="auto"/>
              <w:rPr>
                <w:rFonts w:cstheme="minorHAnsi"/>
              </w:rPr>
            </w:pPr>
          </w:p>
        </w:tc>
        <w:tc>
          <w:tcPr>
            <w:tcW w:w="2552" w:type="dxa"/>
          </w:tcPr>
          <w:p w14:paraId="028366A9" w14:textId="77777777" w:rsidR="00B308C9" w:rsidRPr="004517FF" w:rsidRDefault="00B308C9" w:rsidP="00033D22">
            <w:pPr>
              <w:spacing w:after="120" w:line="240" w:lineRule="auto"/>
              <w:rPr>
                <w:rFonts w:cstheme="minorHAnsi"/>
              </w:rPr>
            </w:pPr>
          </w:p>
        </w:tc>
      </w:tr>
      <w:tr w:rsidR="004517FF" w:rsidRPr="004517FF" w14:paraId="627812F8" w14:textId="28D78D85" w:rsidTr="00EE7CAB">
        <w:tc>
          <w:tcPr>
            <w:tcW w:w="688" w:type="dxa"/>
          </w:tcPr>
          <w:p w14:paraId="19BA8E22" w14:textId="77777777" w:rsidR="004517FF" w:rsidRPr="004517FF" w:rsidRDefault="004517FF" w:rsidP="00033D22">
            <w:pPr>
              <w:pStyle w:val="ListParagraph"/>
              <w:numPr>
                <w:ilvl w:val="0"/>
                <w:numId w:val="19"/>
              </w:numPr>
              <w:spacing w:after="120"/>
              <w:ind w:left="318" w:hanging="284"/>
              <w:jc w:val="both"/>
              <w:rPr>
                <w:rFonts w:asciiTheme="minorHAnsi" w:hAnsiTheme="minorHAnsi" w:cstheme="minorHAnsi"/>
                <w:sz w:val="22"/>
                <w:szCs w:val="22"/>
              </w:rPr>
            </w:pPr>
          </w:p>
        </w:tc>
        <w:tc>
          <w:tcPr>
            <w:tcW w:w="3702" w:type="dxa"/>
          </w:tcPr>
          <w:p w14:paraId="5B6DC401" w14:textId="113653DB" w:rsidR="00B308C9" w:rsidRPr="000D63C5" w:rsidRDefault="00B308C9" w:rsidP="00B308C9">
            <w:pPr>
              <w:pStyle w:val="Default"/>
              <w:jc w:val="both"/>
              <w:rPr>
                <w:sz w:val="22"/>
                <w:szCs w:val="22"/>
                <w:lang w:val="ro-RO"/>
              </w:rPr>
            </w:pPr>
            <w:r w:rsidRPr="000D63C5">
              <w:rPr>
                <w:sz w:val="22"/>
                <w:szCs w:val="22"/>
                <w:lang w:val="ro-RO"/>
              </w:rPr>
              <w:t>Buget estimat este corelat cu activitățile prevăzute în proiect</w:t>
            </w:r>
            <w:r w:rsidR="004171FC">
              <w:rPr>
                <w:sz w:val="22"/>
                <w:szCs w:val="22"/>
                <w:lang w:val="ro-RO"/>
              </w:rPr>
              <w:t>.</w:t>
            </w:r>
          </w:p>
          <w:p w14:paraId="24EB632E" w14:textId="3A94C7E2" w:rsidR="004517FF" w:rsidRPr="000D63C5" w:rsidRDefault="004517FF" w:rsidP="00033D22">
            <w:pPr>
              <w:spacing w:after="120"/>
              <w:ind w:left="34"/>
              <w:jc w:val="both"/>
              <w:rPr>
                <w:rFonts w:cstheme="minorHAnsi"/>
              </w:rPr>
            </w:pPr>
          </w:p>
        </w:tc>
        <w:tc>
          <w:tcPr>
            <w:tcW w:w="992" w:type="dxa"/>
          </w:tcPr>
          <w:p w14:paraId="30E856B0" w14:textId="2C92E4FA" w:rsidR="004517FF" w:rsidRPr="004517FF" w:rsidRDefault="004171FC" w:rsidP="000D63C5">
            <w:pPr>
              <w:spacing w:after="120" w:line="240" w:lineRule="auto"/>
              <w:jc w:val="center"/>
            </w:pPr>
            <w:r>
              <w:t>1</w:t>
            </w:r>
          </w:p>
        </w:tc>
        <w:tc>
          <w:tcPr>
            <w:tcW w:w="2977" w:type="dxa"/>
          </w:tcPr>
          <w:p w14:paraId="7548915B" w14:textId="425A4F55" w:rsidR="004517FF" w:rsidRPr="004517FF" w:rsidRDefault="004171FC" w:rsidP="0008604A">
            <w:pPr>
              <w:spacing w:after="120" w:line="240" w:lineRule="auto"/>
              <w:jc w:val="both"/>
              <w:rPr>
                <w:rFonts w:cstheme="minorHAnsi"/>
              </w:rPr>
            </w:pPr>
            <w:r>
              <w:rPr>
                <w:rFonts w:cstheme="minorHAnsi"/>
              </w:rPr>
              <w:t>Se verifică Anexa 3 – bugetul proiectului și modul în care bugetul este corelat cu activitățile proiectului descrise în secțiunea E3 (Anexa 1)</w:t>
            </w:r>
          </w:p>
        </w:tc>
        <w:tc>
          <w:tcPr>
            <w:tcW w:w="1984" w:type="dxa"/>
          </w:tcPr>
          <w:p w14:paraId="3EAF3459" w14:textId="77777777" w:rsidR="004517FF" w:rsidRPr="004517FF" w:rsidRDefault="004517FF" w:rsidP="00033D22">
            <w:pPr>
              <w:spacing w:after="120" w:line="240" w:lineRule="auto"/>
              <w:rPr>
                <w:rFonts w:cstheme="minorHAnsi"/>
              </w:rPr>
            </w:pPr>
          </w:p>
        </w:tc>
        <w:tc>
          <w:tcPr>
            <w:tcW w:w="992" w:type="dxa"/>
          </w:tcPr>
          <w:p w14:paraId="3D298711" w14:textId="77777777" w:rsidR="004517FF" w:rsidRPr="004517FF" w:rsidRDefault="004517FF" w:rsidP="00033D22">
            <w:pPr>
              <w:spacing w:after="120" w:line="240" w:lineRule="auto"/>
              <w:rPr>
                <w:rFonts w:cstheme="minorHAnsi"/>
              </w:rPr>
            </w:pPr>
          </w:p>
        </w:tc>
        <w:tc>
          <w:tcPr>
            <w:tcW w:w="2552" w:type="dxa"/>
          </w:tcPr>
          <w:p w14:paraId="705CDD7D" w14:textId="77777777" w:rsidR="004517FF" w:rsidRPr="004517FF" w:rsidRDefault="004517FF" w:rsidP="00033D22">
            <w:pPr>
              <w:spacing w:after="120" w:line="240" w:lineRule="auto"/>
              <w:rPr>
                <w:rFonts w:cstheme="minorHAnsi"/>
              </w:rPr>
            </w:pPr>
          </w:p>
        </w:tc>
      </w:tr>
      <w:tr w:rsidR="004171FC" w:rsidRPr="004517FF" w14:paraId="203EEF43" w14:textId="35A9EAC3" w:rsidTr="00EE7CAB">
        <w:tc>
          <w:tcPr>
            <w:tcW w:w="688" w:type="dxa"/>
          </w:tcPr>
          <w:p w14:paraId="7E123754" w14:textId="77777777" w:rsidR="004171FC" w:rsidRPr="004517FF" w:rsidRDefault="004171FC" w:rsidP="00033D22">
            <w:pPr>
              <w:pStyle w:val="ListParagraph"/>
              <w:numPr>
                <w:ilvl w:val="0"/>
                <w:numId w:val="19"/>
              </w:numPr>
              <w:spacing w:after="120"/>
              <w:ind w:left="318" w:hanging="284"/>
              <w:jc w:val="both"/>
              <w:rPr>
                <w:rFonts w:asciiTheme="minorHAnsi" w:hAnsiTheme="minorHAnsi" w:cstheme="minorHAnsi"/>
                <w:sz w:val="22"/>
                <w:szCs w:val="22"/>
              </w:rPr>
            </w:pPr>
          </w:p>
        </w:tc>
        <w:tc>
          <w:tcPr>
            <w:tcW w:w="9655" w:type="dxa"/>
            <w:gridSpan w:val="4"/>
          </w:tcPr>
          <w:p w14:paraId="42C52590" w14:textId="1181ABFE" w:rsidR="004171FC" w:rsidRPr="004517FF" w:rsidRDefault="004171FC" w:rsidP="008746CF">
            <w:pPr>
              <w:pStyle w:val="Default"/>
              <w:jc w:val="both"/>
              <w:rPr>
                <w:rFonts w:cstheme="minorHAnsi"/>
              </w:rPr>
            </w:pPr>
            <w:r w:rsidRPr="000D63C5">
              <w:rPr>
                <w:sz w:val="22"/>
                <w:szCs w:val="22"/>
                <w:lang w:val="ro-RO"/>
              </w:rPr>
              <w:t xml:space="preserve">Asigurarea sustenabilității </w:t>
            </w:r>
            <w:r>
              <w:rPr>
                <w:sz w:val="22"/>
                <w:szCs w:val="22"/>
                <w:lang w:val="ro-RO"/>
              </w:rPr>
              <w:t xml:space="preserve">(maximum </w:t>
            </w:r>
            <w:r w:rsidR="009D4C29">
              <w:rPr>
                <w:sz w:val="22"/>
                <w:szCs w:val="22"/>
                <w:lang w:val="ro-RO"/>
              </w:rPr>
              <w:t>1</w:t>
            </w:r>
            <w:r>
              <w:rPr>
                <w:sz w:val="22"/>
                <w:szCs w:val="22"/>
                <w:lang w:val="ro-RO"/>
              </w:rPr>
              <w:t xml:space="preserve"> punct; punctajele sunt cumulative)</w:t>
            </w:r>
            <w:r w:rsidR="008746CF">
              <w:rPr>
                <w:sz w:val="22"/>
                <w:szCs w:val="22"/>
                <w:lang w:val="ro-RO"/>
              </w:rPr>
              <w:t>;</w:t>
            </w:r>
          </w:p>
        </w:tc>
        <w:tc>
          <w:tcPr>
            <w:tcW w:w="992" w:type="dxa"/>
          </w:tcPr>
          <w:p w14:paraId="1E29ADFC" w14:textId="77777777" w:rsidR="004171FC" w:rsidRPr="004517FF" w:rsidRDefault="004171FC" w:rsidP="00033D22">
            <w:pPr>
              <w:spacing w:after="120" w:line="240" w:lineRule="auto"/>
              <w:rPr>
                <w:rFonts w:cstheme="minorHAnsi"/>
              </w:rPr>
            </w:pPr>
          </w:p>
        </w:tc>
        <w:tc>
          <w:tcPr>
            <w:tcW w:w="2552" w:type="dxa"/>
          </w:tcPr>
          <w:p w14:paraId="52A01979" w14:textId="77777777" w:rsidR="004171FC" w:rsidRPr="004517FF" w:rsidRDefault="004171FC" w:rsidP="00033D22">
            <w:pPr>
              <w:spacing w:after="120" w:line="240" w:lineRule="auto"/>
              <w:rPr>
                <w:rFonts w:cstheme="minorHAnsi"/>
              </w:rPr>
            </w:pPr>
          </w:p>
        </w:tc>
      </w:tr>
      <w:tr w:rsidR="004171FC" w:rsidRPr="004517FF" w14:paraId="062092EB" w14:textId="62FE209B" w:rsidTr="00EE7CAB">
        <w:tc>
          <w:tcPr>
            <w:tcW w:w="688" w:type="dxa"/>
          </w:tcPr>
          <w:p w14:paraId="689FADA2" w14:textId="77BE45DC" w:rsidR="004171FC" w:rsidRPr="004171FC" w:rsidRDefault="009D4C29" w:rsidP="004171FC">
            <w:pPr>
              <w:spacing w:after="120"/>
              <w:jc w:val="both"/>
              <w:rPr>
                <w:rFonts w:cstheme="minorHAnsi"/>
              </w:rPr>
            </w:pPr>
            <w:r>
              <w:rPr>
                <w:rFonts w:cstheme="minorHAnsi"/>
              </w:rPr>
              <w:lastRenderedPageBreak/>
              <w:t>6</w:t>
            </w:r>
            <w:r w:rsidR="004171FC">
              <w:rPr>
                <w:rFonts w:cstheme="minorHAnsi"/>
              </w:rPr>
              <w:t>.1</w:t>
            </w:r>
          </w:p>
        </w:tc>
        <w:tc>
          <w:tcPr>
            <w:tcW w:w="3702" w:type="dxa"/>
          </w:tcPr>
          <w:p w14:paraId="3BAACB19" w14:textId="07BC958B" w:rsidR="004171FC" w:rsidRDefault="004171FC" w:rsidP="00F63A73">
            <w:pPr>
              <w:pStyle w:val="Default"/>
              <w:jc w:val="both"/>
              <w:rPr>
                <w:sz w:val="22"/>
                <w:szCs w:val="22"/>
                <w:lang w:val="ro-RO"/>
              </w:rPr>
            </w:pPr>
            <w:r>
              <w:rPr>
                <w:sz w:val="22"/>
                <w:szCs w:val="22"/>
                <w:lang w:val="ro-RO"/>
              </w:rPr>
              <w:t>S</w:t>
            </w:r>
            <w:r w:rsidRPr="000D63C5">
              <w:rPr>
                <w:sz w:val="22"/>
                <w:szCs w:val="22"/>
                <w:lang w:val="ro-RO"/>
              </w:rPr>
              <w:t xml:space="preserve">unt descrise modalități de continuare a activităților cheie prevăzute în propunerea de proiect, pe termen mediu și lung, ulterior încheierii grantului, în conformitate cu prevederile legale în vigoare și cu regulamentul aplicabil; </w:t>
            </w:r>
          </w:p>
          <w:p w14:paraId="68C1B482" w14:textId="77777777" w:rsidR="009D4C29" w:rsidRDefault="009D4C29" w:rsidP="00F63A73">
            <w:pPr>
              <w:pStyle w:val="Default"/>
              <w:jc w:val="both"/>
              <w:rPr>
                <w:sz w:val="22"/>
                <w:szCs w:val="22"/>
                <w:lang w:val="ro-RO"/>
              </w:rPr>
            </w:pPr>
          </w:p>
          <w:p w14:paraId="50D5103E" w14:textId="223E5FF1" w:rsidR="009D4C29" w:rsidRPr="000D63C5" w:rsidRDefault="009D4C29" w:rsidP="00F63A73">
            <w:pPr>
              <w:pStyle w:val="Default"/>
              <w:jc w:val="both"/>
              <w:rPr>
                <w:rFonts w:cstheme="minorHAnsi"/>
                <w:color w:val="auto"/>
                <w:lang w:val="ro-RO"/>
              </w:rPr>
            </w:pPr>
            <w:r>
              <w:rPr>
                <w:sz w:val="22"/>
                <w:szCs w:val="22"/>
                <w:lang w:val="ro-RO"/>
              </w:rPr>
              <w:t>S</w:t>
            </w:r>
            <w:r w:rsidRPr="000D63C5">
              <w:rPr>
                <w:sz w:val="22"/>
                <w:szCs w:val="22"/>
                <w:lang w:val="ro-RO"/>
              </w:rPr>
              <w:t>unt identificate mijloace de implicare a comunității școlare/locale precum și contribuția acesteia după finalizarea grantului.</w:t>
            </w:r>
          </w:p>
        </w:tc>
        <w:tc>
          <w:tcPr>
            <w:tcW w:w="992" w:type="dxa"/>
          </w:tcPr>
          <w:p w14:paraId="1D4CD356" w14:textId="7E777B48" w:rsidR="004171FC" w:rsidRPr="004517FF" w:rsidRDefault="004171FC" w:rsidP="004171FC">
            <w:pPr>
              <w:spacing w:after="120" w:line="240" w:lineRule="auto"/>
              <w:jc w:val="center"/>
            </w:pPr>
            <w:r>
              <w:t>1</w:t>
            </w:r>
          </w:p>
        </w:tc>
        <w:tc>
          <w:tcPr>
            <w:tcW w:w="2977" w:type="dxa"/>
          </w:tcPr>
          <w:p w14:paraId="18DD060C" w14:textId="5AA1AED2" w:rsidR="004171FC" w:rsidRPr="004517FF" w:rsidRDefault="004171FC" w:rsidP="004171FC">
            <w:pPr>
              <w:spacing w:after="120" w:line="240" w:lineRule="auto"/>
              <w:jc w:val="both"/>
              <w:rPr>
                <w:rFonts w:cstheme="minorHAnsi"/>
              </w:rPr>
            </w:pPr>
            <w:r w:rsidRPr="00A14554">
              <w:rPr>
                <w:rFonts w:cs="Segoe UI"/>
              </w:rPr>
              <w:t xml:space="preserve">Se verifică secțiunea </w:t>
            </w:r>
            <w:r>
              <w:rPr>
                <w:rFonts w:cs="Segoe UI"/>
              </w:rPr>
              <w:t>H1</w:t>
            </w:r>
            <w:r w:rsidR="009D4C29">
              <w:rPr>
                <w:rFonts w:cs="Segoe UI"/>
              </w:rPr>
              <w:t xml:space="preserve"> și H2</w:t>
            </w:r>
            <w:r w:rsidRPr="00A14554">
              <w:rPr>
                <w:rFonts w:cs="Segoe UI"/>
              </w:rPr>
              <w:t xml:space="preserve"> din cadrul cererii de finanțare (Anexa 1)</w:t>
            </w:r>
          </w:p>
        </w:tc>
        <w:tc>
          <w:tcPr>
            <w:tcW w:w="1984" w:type="dxa"/>
          </w:tcPr>
          <w:p w14:paraId="6172A493" w14:textId="77777777" w:rsidR="004171FC" w:rsidRPr="004517FF" w:rsidRDefault="004171FC" w:rsidP="004171FC">
            <w:pPr>
              <w:spacing w:after="120" w:line="240" w:lineRule="auto"/>
              <w:rPr>
                <w:rFonts w:cstheme="minorHAnsi"/>
              </w:rPr>
            </w:pPr>
          </w:p>
        </w:tc>
        <w:tc>
          <w:tcPr>
            <w:tcW w:w="992" w:type="dxa"/>
          </w:tcPr>
          <w:p w14:paraId="01537E49" w14:textId="77777777" w:rsidR="004171FC" w:rsidRPr="004517FF" w:rsidRDefault="004171FC" w:rsidP="004171FC">
            <w:pPr>
              <w:spacing w:after="120" w:line="240" w:lineRule="auto"/>
              <w:rPr>
                <w:rFonts w:cstheme="minorHAnsi"/>
              </w:rPr>
            </w:pPr>
          </w:p>
        </w:tc>
        <w:tc>
          <w:tcPr>
            <w:tcW w:w="2552" w:type="dxa"/>
          </w:tcPr>
          <w:p w14:paraId="4A35B87E" w14:textId="77777777" w:rsidR="004171FC" w:rsidRPr="004517FF" w:rsidRDefault="004171FC" w:rsidP="004171FC">
            <w:pPr>
              <w:spacing w:after="120" w:line="240" w:lineRule="auto"/>
              <w:rPr>
                <w:rFonts w:cstheme="minorHAnsi"/>
              </w:rPr>
            </w:pPr>
          </w:p>
        </w:tc>
      </w:tr>
    </w:tbl>
    <w:p w14:paraId="55CC2D09" w14:textId="77777777" w:rsidR="00DD2920" w:rsidRPr="00ED05C5" w:rsidRDefault="00DD2920" w:rsidP="00DD2920">
      <w:pPr>
        <w:spacing w:after="0" w:line="240" w:lineRule="auto"/>
        <w:rPr>
          <w:rFonts w:eastAsiaTheme="majorEastAsia" w:cstheme="minorHAnsi"/>
          <w:b/>
        </w:rPr>
      </w:pPr>
    </w:p>
    <w:p w14:paraId="33EE706C" w14:textId="70D522E6" w:rsidR="00033C32" w:rsidRPr="00ED05C5" w:rsidRDefault="002D03E6" w:rsidP="00033C32">
      <w:pPr>
        <w:pStyle w:val="Default"/>
        <w:rPr>
          <w:color w:val="auto"/>
          <w:lang w:val="ro-RO"/>
        </w:rPr>
      </w:pPr>
      <w:r w:rsidRPr="00ED05C5">
        <w:rPr>
          <w:rFonts w:cstheme="minorHAnsi"/>
          <w:color w:val="auto"/>
          <w:lang w:val="ro-RO"/>
        </w:rPr>
        <w:t>NOTĂ</w:t>
      </w:r>
      <w:r w:rsidR="00033C32" w:rsidRPr="00ED05C5">
        <w:rPr>
          <w:b/>
          <w:bCs/>
          <w:color w:val="auto"/>
          <w:lang w:val="ro-RO"/>
        </w:rPr>
        <w:t xml:space="preserve">: </w:t>
      </w:r>
      <w:r w:rsidR="00033C32" w:rsidRPr="00ED05C5">
        <w:rPr>
          <w:color w:val="auto"/>
          <w:lang w:val="ro-RO"/>
        </w:rPr>
        <w:t xml:space="preserve">Notarea cu </w:t>
      </w:r>
      <w:r w:rsidRPr="00ED05C5">
        <w:rPr>
          <w:color w:val="auto"/>
          <w:lang w:val="ro-RO"/>
        </w:rPr>
        <w:t>„</w:t>
      </w:r>
      <w:r w:rsidR="00033C32" w:rsidRPr="00ED05C5">
        <w:rPr>
          <w:color w:val="auto"/>
          <w:lang w:val="ro-RO"/>
        </w:rPr>
        <w:t xml:space="preserve">0” a unui </w:t>
      </w:r>
      <w:r w:rsidRPr="00ED05C5">
        <w:rPr>
          <w:color w:val="auto"/>
          <w:lang w:val="ro-RO"/>
        </w:rPr>
        <w:t xml:space="preserve">criteriu sau </w:t>
      </w:r>
      <w:r w:rsidR="00033C32" w:rsidRPr="00ED05C5">
        <w:rPr>
          <w:color w:val="auto"/>
          <w:lang w:val="ro-RO"/>
        </w:rPr>
        <w:t>subcriteriu NU conduce la respingerea proiectului.</w:t>
      </w:r>
    </w:p>
    <w:p w14:paraId="2FA12D86" w14:textId="7DB7ADD0" w:rsidR="006A6FAB" w:rsidRPr="00ED05C5" w:rsidRDefault="00033C32" w:rsidP="00033C32">
      <w:pPr>
        <w:spacing w:after="0" w:line="240" w:lineRule="auto"/>
        <w:rPr>
          <w:sz w:val="24"/>
          <w:szCs w:val="24"/>
        </w:rPr>
      </w:pPr>
      <w:r w:rsidRPr="00ED05C5">
        <w:rPr>
          <w:sz w:val="24"/>
          <w:szCs w:val="24"/>
        </w:rPr>
        <w:t>Un proiect va fi selectat pentru finan</w:t>
      </w:r>
      <w:r w:rsidR="002D03E6" w:rsidRPr="00ED05C5">
        <w:rPr>
          <w:sz w:val="24"/>
          <w:szCs w:val="24"/>
        </w:rPr>
        <w:t>ț</w:t>
      </w:r>
      <w:r w:rsidRPr="00ED05C5">
        <w:rPr>
          <w:sz w:val="24"/>
          <w:szCs w:val="24"/>
        </w:rPr>
        <w:t xml:space="preserve">are numai dacă va cumula în urma evaluării un punctaj </w:t>
      </w:r>
      <w:r w:rsidR="002D03E6" w:rsidRPr="00ED05C5">
        <w:rPr>
          <w:sz w:val="24"/>
          <w:szCs w:val="24"/>
        </w:rPr>
        <w:t xml:space="preserve">final de </w:t>
      </w:r>
      <w:r w:rsidRPr="00ED05C5">
        <w:rPr>
          <w:sz w:val="24"/>
          <w:szCs w:val="24"/>
        </w:rPr>
        <w:t>minim</w:t>
      </w:r>
      <w:r w:rsidR="002D03E6" w:rsidRPr="00ED05C5">
        <w:rPr>
          <w:sz w:val="24"/>
          <w:szCs w:val="24"/>
        </w:rPr>
        <w:t>um</w:t>
      </w:r>
      <w:r w:rsidRPr="00ED05C5">
        <w:rPr>
          <w:sz w:val="24"/>
          <w:szCs w:val="24"/>
        </w:rPr>
        <w:t xml:space="preserve"> </w:t>
      </w:r>
      <w:r w:rsidR="008543C0" w:rsidRPr="00ED05C5">
        <w:rPr>
          <w:sz w:val="24"/>
          <w:szCs w:val="24"/>
        </w:rPr>
        <w:t>6</w:t>
      </w:r>
      <w:r w:rsidRPr="00ED05C5">
        <w:rPr>
          <w:sz w:val="24"/>
          <w:szCs w:val="24"/>
        </w:rPr>
        <w:t xml:space="preserve"> puncte</w:t>
      </w:r>
      <w:r w:rsidR="006A6FAB" w:rsidRPr="00ED05C5">
        <w:rPr>
          <w:i/>
          <w:iCs/>
          <w:sz w:val="24"/>
          <w:szCs w:val="24"/>
        </w:rPr>
        <w:t>.</w:t>
      </w:r>
      <w:r w:rsidR="002D03E6" w:rsidRPr="00ED05C5">
        <w:rPr>
          <w:sz w:val="24"/>
          <w:szCs w:val="24"/>
        </w:rPr>
        <w:t xml:space="preserve"> Punctaj final înseamnă suma punctajelor celor 5 criterii.</w:t>
      </w:r>
    </w:p>
    <w:p w14:paraId="71C7668C" w14:textId="09B60E4F" w:rsidR="008543C0" w:rsidRPr="00ED05C5" w:rsidRDefault="008543C0" w:rsidP="00033C32">
      <w:pPr>
        <w:spacing w:after="0" w:line="240" w:lineRule="auto"/>
        <w:rPr>
          <w:i/>
          <w:iCs/>
        </w:rPr>
      </w:pPr>
    </w:p>
    <w:tbl>
      <w:tblPr>
        <w:tblStyle w:val="TableGrid"/>
        <w:tblW w:w="13816" w:type="dxa"/>
        <w:tblLook w:val="04A0" w:firstRow="1" w:lastRow="0" w:firstColumn="1" w:lastColumn="0" w:noHBand="0" w:noVBand="1"/>
      </w:tblPr>
      <w:tblGrid>
        <w:gridCol w:w="4604"/>
        <w:gridCol w:w="4606"/>
        <w:gridCol w:w="4606"/>
      </w:tblGrid>
      <w:tr w:rsidR="00CF352B" w14:paraId="210BF5A3" w14:textId="77777777" w:rsidTr="005959D8">
        <w:trPr>
          <w:trHeight w:val="614"/>
        </w:trPr>
        <w:tc>
          <w:tcPr>
            <w:tcW w:w="4604" w:type="dxa"/>
            <w:vAlign w:val="center"/>
          </w:tcPr>
          <w:p w14:paraId="1642AE2D" w14:textId="19232E29" w:rsidR="00CF352B" w:rsidRDefault="00CF352B" w:rsidP="008543C0">
            <w:pPr>
              <w:pStyle w:val="Default"/>
              <w:rPr>
                <w:b/>
                <w:bCs/>
                <w:color w:val="auto"/>
                <w:sz w:val="22"/>
                <w:szCs w:val="22"/>
                <w:lang w:val="ro-RO"/>
              </w:rPr>
            </w:pPr>
            <w:r>
              <w:rPr>
                <w:b/>
                <w:bCs/>
                <w:color w:val="auto"/>
                <w:sz w:val="22"/>
                <w:szCs w:val="22"/>
                <w:lang w:val="ro-RO"/>
              </w:rPr>
              <w:t>Punctaj final</w:t>
            </w:r>
          </w:p>
        </w:tc>
        <w:tc>
          <w:tcPr>
            <w:tcW w:w="9212" w:type="dxa"/>
            <w:gridSpan w:val="2"/>
            <w:vAlign w:val="center"/>
          </w:tcPr>
          <w:p w14:paraId="5AB65C9E" w14:textId="2D09A540" w:rsidR="00CF352B" w:rsidRDefault="00CF352B" w:rsidP="00CF352B">
            <w:pPr>
              <w:pStyle w:val="Default"/>
              <w:jc w:val="center"/>
              <w:rPr>
                <w:b/>
                <w:bCs/>
                <w:color w:val="auto"/>
                <w:sz w:val="22"/>
                <w:szCs w:val="22"/>
                <w:lang w:val="ro-RO"/>
              </w:rPr>
            </w:pPr>
            <w:r>
              <w:rPr>
                <w:b/>
                <w:bCs/>
                <w:color w:val="auto"/>
                <w:sz w:val="22"/>
                <w:szCs w:val="22"/>
                <w:lang w:val="ro-RO"/>
              </w:rPr>
              <w:t>..... puncte</w:t>
            </w:r>
          </w:p>
        </w:tc>
      </w:tr>
      <w:tr w:rsidR="00ED05C5" w14:paraId="7C2E5A4E" w14:textId="77777777" w:rsidTr="005959D8">
        <w:trPr>
          <w:trHeight w:val="614"/>
        </w:trPr>
        <w:tc>
          <w:tcPr>
            <w:tcW w:w="4604" w:type="dxa"/>
            <w:vAlign w:val="center"/>
          </w:tcPr>
          <w:p w14:paraId="62DB38B1" w14:textId="09020013" w:rsidR="00ED05C5" w:rsidRDefault="00CF352B" w:rsidP="008543C0">
            <w:pPr>
              <w:pStyle w:val="Default"/>
              <w:rPr>
                <w:b/>
                <w:bCs/>
                <w:color w:val="auto"/>
                <w:sz w:val="22"/>
                <w:szCs w:val="22"/>
                <w:lang w:val="ro-RO"/>
              </w:rPr>
            </w:pPr>
            <w:r>
              <w:rPr>
                <w:b/>
                <w:bCs/>
                <w:color w:val="auto"/>
                <w:sz w:val="22"/>
                <w:szCs w:val="22"/>
                <w:lang w:val="ro-RO"/>
              </w:rPr>
              <w:t>Cererea de finanțare este:</w:t>
            </w:r>
          </w:p>
        </w:tc>
        <w:tc>
          <w:tcPr>
            <w:tcW w:w="4606" w:type="dxa"/>
            <w:vAlign w:val="center"/>
          </w:tcPr>
          <w:p w14:paraId="0F1ACD46" w14:textId="096596E3" w:rsidR="00ED05C5" w:rsidRDefault="00CF352B" w:rsidP="00CF352B">
            <w:pPr>
              <w:pStyle w:val="Default"/>
              <w:jc w:val="center"/>
              <w:rPr>
                <w:b/>
                <w:bCs/>
                <w:color w:val="auto"/>
                <w:sz w:val="22"/>
                <w:szCs w:val="22"/>
                <w:lang w:val="ro-RO"/>
              </w:rPr>
            </w:pPr>
            <w:r>
              <w:rPr>
                <w:b/>
                <w:bCs/>
                <w:color w:val="auto"/>
                <w:sz w:val="22"/>
                <w:szCs w:val="22"/>
                <w:lang w:val="ro-RO"/>
              </w:rPr>
              <w:t>ADMISĂ</w:t>
            </w:r>
          </w:p>
        </w:tc>
        <w:tc>
          <w:tcPr>
            <w:tcW w:w="4606" w:type="dxa"/>
            <w:vAlign w:val="center"/>
          </w:tcPr>
          <w:p w14:paraId="1241AA48" w14:textId="7ECDF8C4" w:rsidR="00ED05C5" w:rsidRDefault="00CF352B" w:rsidP="00CF352B">
            <w:pPr>
              <w:pStyle w:val="Default"/>
              <w:jc w:val="center"/>
              <w:rPr>
                <w:b/>
                <w:bCs/>
                <w:color w:val="auto"/>
                <w:sz w:val="22"/>
                <w:szCs w:val="22"/>
                <w:lang w:val="ro-RO"/>
              </w:rPr>
            </w:pPr>
            <w:r>
              <w:rPr>
                <w:b/>
                <w:bCs/>
                <w:color w:val="auto"/>
                <w:sz w:val="22"/>
                <w:szCs w:val="22"/>
                <w:lang w:val="ro-RO"/>
              </w:rPr>
              <w:t>RESPINSĂ</w:t>
            </w:r>
          </w:p>
        </w:tc>
      </w:tr>
    </w:tbl>
    <w:p w14:paraId="6196844F" w14:textId="77777777" w:rsidR="00ED05C5" w:rsidRDefault="00ED05C5" w:rsidP="008543C0">
      <w:pPr>
        <w:pStyle w:val="Default"/>
        <w:rPr>
          <w:b/>
          <w:bCs/>
          <w:color w:val="auto"/>
          <w:sz w:val="22"/>
          <w:szCs w:val="22"/>
          <w:lang w:val="ro-RO"/>
        </w:rPr>
      </w:pPr>
    </w:p>
    <w:p w14:paraId="58930B87" w14:textId="77777777" w:rsidR="00ED05C5" w:rsidRDefault="00ED05C5" w:rsidP="008543C0">
      <w:pPr>
        <w:pStyle w:val="Default"/>
        <w:rPr>
          <w:b/>
          <w:bCs/>
          <w:color w:val="auto"/>
          <w:sz w:val="22"/>
          <w:szCs w:val="22"/>
          <w:lang w:val="ro-RO"/>
        </w:rPr>
      </w:pPr>
    </w:p>
    <w:p w14:paraId="1D2C5AC7" w14:textId="77777777" w:rsidR="00ED05C5" w:rsidRPr="00F63A73" w:rsidRDefault="00ED05C5" w:rsidP="008543C0">
      <w:pPr>
        <w:pStyle w:val="Default"/>
        <w:rPr>
          <w:b/>
          <w:bCs/>
          <w:color w:val="auto"/>
          <w:lang w:val="ro-RO"/>
        </w:rPr>
      </w:pPr>
    </w:p>
    <w:p w14:paraId="67818BBE" w14:textId="5E08FDFD" w:rsidR="00C10EB6" w:rsidRPr="00F63A73" w:rsidRDefault="00C10EB6" w:rsidP="00DD2920">
      <w:pPr>
        <w:spacing w:after="0"/>
        <w:rPr>
          <w:rFonts w:cstheme="minorHAnsi"/>
          <w:sz w:val="24"/>
          <w:szCs w:val="24"/>
        </w:rPr>
      </w:pPr>
      <w:r w:rsidRPr="00F63A73">
        <w:rPr>
          <w:rFonts w:cstheme="minorHAnsi"/>
          <w:sz w:val="24"/>
          <w:szCs w:val="24"/>
        </w:rPr>
        <w:t xml:space="preserve">Nume și prenume </w:t>
      </w:r>
      <w:r w:rsidR="00033C32" w:rsidRPr="00F63A73">
        <w:rPr>
          <w:rFonts w:cstheme="minorHAnsi"/>
          <w:sz w:val="24"/>
          <w:szCs w:val="24"/>
        </w:rPr>
        <w:t>evaluator</w:t>
      </w:r>
      <w:r w:rsidRPr="00F63A73">
        <w:rPr>
          <w:rFonts w:cstheme="minorHAnsi"/>
          <w:sz w:val="24"/>
          <w:szCs w:val="24"/>
        </w:rPr>
        <w:t>:</w:t>
      </w:r>
    </w:p>
    <w:p w14:paraId="6FDAEA49" w14:textId="77777777" w:rsidR="00C10EB6" w:rsidRPr="00F63A73" w:rsidRDefault="00C10EB6" w:rsidP="00DD2920">
      <w:pPr>
        <w:spacing w:after="0"/>
        <w:rPr>
          <w:rFonts w:cstheme="minorHAnsi"/>
          <w:sz w:val="24"/>
          <w:szCs w:val="24"/>
        </w:rPr>
      </w:pPr>
      <w:r w:rsidRPr="00F63A73">
        <w:rPr>
          <w:rFonts w:cstheme="minorHAnsi"/>
          <w:sz w:val="24"/>
          <w:szCs w:val="24"/>
        </w:rPr>
        <w:t>Semnătură:</w:t>
      </w:r>
    </w:p>
    <w:p w14:paraId="081FDBBB" w14:textId="77E9974F" w:rsidR="00514919" w:rsidRPr="00F63A73" w:rsidRDefault="00C10EB6" w:rsidP="00DD2920">
      <w:pPr>
        <w:spacing w:after="0"/>
        <w:rPr>
          <w:rFonts w:cstheme="minorHAnsi"/>
          <w:sz w:val="24"/>
          <w:szCs w:val="24"/>
        </w:rPr>
      </w:pPr>
      <w:r w:rsidRPr="00F63A73">
        <w:rPr>
          <w:rFonts w:cstheme="minorHAnsi"/>
          <w:sz w:val="24"/>
          <w:szCs w:val="24"/>
        </w:rPr>
        <w:t>Data:</w:t>
      </w:r>
      <w:bookmarkEnd w:id="0"/>
    </w:p>
    <w:sectPr w:rsidR="00514919" w:rsidRPr="00F63A73" w:rsidSect="00D9298A">
      <w:footerReference w:type="default" r:id="rId8"/>
      <w:headerReference w:type="first" r:id="rId9"/>
      <w:footerReference w:type="first" r:id="rId10"/>
      <w:pgSz w:w="15840" w:h="12240" w:orient="landscape"/>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B03D" w14:textId="77777777" w:rsidR="00F93A33" w:rsidRDefault="00F93A33" w:rsidP="00CE4D59">
      <w:pPr>
        <w:spacing w:after="0" w:line="240" w:lineRule="auto"/>
      </w:pPr>
      <w:r>
        <w:separator/>
      </w:r>
    </w:p>
  </w:endnote>
  <w:endnote w:type="continuationSeparator" w:id="0">
    <w:p w14:paraId="207B0FC0" w14:textId="77777777" w:rsidR="00F93A33" w:rsidRDefault="00F93A33" w:rsidP="00CE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565997"/>
      <w:docPartObj>
        <w:docPartGallery w:val="Page Numbers (Bottom of Page)"/>
        <w:docPartUnique/>
      </w:docPartObj>
    </w:sdtPr>
    <w:sdtContent>
      <w:p w14:paraId="400710AA" w14:textId="3FCAA1A7" w:rsidR="00CE4D59" w:rsidRDefault="00CE4D59" w:rsidP="00CE4D59">
        <w:pPr>
          <w:pStyle w:val="Footer"/>
        </w:pPr>
        <w:r>
          <w:tab/>
        </w:r>
        <w:r>
          <w:tab/>
        </w:r>
        <w:sdt>
          <w:sdtPr>
            <w:id w:val="-1769616900"/>
            <w:docPartObj>
              <w:docPartGallery w:val="Page Numbers (Top of Page)"/>
              <w:docPartUnique/>
            </w:docPartObj>
          </w:sdtPr>
          <w:sdtContent>
            <w:r>
              <w:t xml:space="preserve">Pagina </w:t>
            </w:r>
            <w:r>
              <w:rPr>
                <w:b/>
                <w:bCs/>
                <w:sz w:val="24"/>
                <w:szCs w:val="24"/>
              </w:rPr>
              <w:fldChar w:fldCharType="begin"/>
            </w:r>
            <w:r>
              <w:rPr>
                <w:b/>
                <w:bCs/>
              </w:rPr>
              <w:instrText xml:space="preserve"> PAGE </w:instrText>
            </w:r>
            <w:r>
              <w:rPr>
                <w:b/>
                <w:bCs/>
                <w:sz w:val="24"/>
                <w:szCs w:val="24"/>
              </w:rPr>
              <w:fldChar w:fldCharType="separate"/>
            </w:r>
            <w:r w:rsidR="002B1D6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2B1D65">
              <w:rPr>
                <w:b/>
                <w:bCs/>
                <w:noProof/>
              </w:rPr>
              <w:t>2</w:t>
            </w:r>
            <w:r>
              <w:rPr>
                <w:b/>
                <w:bCs/>
                <w:sz w:val="24"/>
                <w:szCs w:val="24"/>
              </w:rPr>
              <w:fldChar w:fldCharType="end"/>
            </w:r>
          </w:sdtContent>
        </w:sdt>
      </w:p>
    </w:sdtContent>
  </w:sdt>
  <w:p w14:paraId="6A173281" w14:textId="77777777" w:rsidR="00CE4D59" w:rsidRDefault="00CE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42328"/>
      <w:docPartObj>
        <w:docPartGallery w:val="Page Numbers (Bottom of Page)"/>
        <w:docPartUnique/>
      </w:docPartObj>
    </w:sdtPr>
    <w:sdtContent>
      <w:p w14:paraId="4B32581D" w14:textId="7237D7EF" w:rsidR="00CE4D59" w:rsidRPr="00CE4D59" w:rsidRDefault="00CE4D59" w:rsidP="00CE4D59">
        <w:pPr>
          <w:pStyle w:val="Footer"/>
        </w:pPr>
        <w:r w:rsidRPr="00CE4D59">
          <w:tab/>
        </w:r>
        <w:r w:rsidRPr="00CE4D59">
          <w:tab/>
        </w:r>
        <w:sdt>
          <w:sdtPr>
            <w:id w:val="-1653519346"/>
            <w:docPartObj>
              <w:docPartGallery w:val="Page Numbers (Top of Page)"/>
              <w:docPartUnique/>
            </w:docPartObj>
          </w:sdtPr>
          <w:sdtContent>
            <w:r w:rsidRPr="00CE4D59">
              <w:t xml:space="preserve">Pagina </w:t>
            </w:r>
            <w:r w:rsidRPr="00CE4D59">
              <w:rPr>
                <w:b/>
                <w:bCs/>
              </w:rPr>
              <w:fldChar w:fldCharType="begin"/>
            </w:r>
            <w:r w:rsidRPr="00CE4D59">
              <w:rPr>
                <w:b/>
                <w:bCs/>
              </w:rPr>
              <w:instrText xml:space="preserve"> PAGE </w:instrText>
            </w:r>
            <w:r w:rsidRPr="00CE4D59">
              <w:rPr>
                <w:b/>
                <w:bCs/>
              </w:rPr>
              <w:fldChar w:fldCharType="separate"/>
            </w:r>
            <w:r w:rsidR="002B1D65">
              <w:rPr>
                <w:b/>
                <w:bCs/>
                <w:noProof/>
              </w:rPr>
              <w:t>1</w:t>
            </w:r>
            <w:r w:rsidRPr="00CE4D59">
              <w:fldChar w:fldCharType="end"/>
            </w:r>
            <w:r w:rsidRPr="00CE4D59">
              <w:t xml:space="preserve"> din </w:t>
            </w:r>
            <w:r w:rsidRPr="00CE4D59">
              <w:rPr>
                <w:b/>
                <w:bCs/>
              </w:rPr>
              <w:fldChar w:fldCharType="begin"/>
            </w:r>
            <w:r w:rsidRPr="00CE4D59">
              <w:rPr>
                <w:b/>
                <w:bCs/>
              </w:rPr>
              <w:instrText xml:space="preserve"> NUMPAGES  </w:instrText>
            </w:r>
            <w:r w:rsidRPr="00CE4D59">
              <w:rPr>
                <w:b/>
                <w:bCs/>
              </w:rPr>
              <w:fldChar w:fldCharType="separate"/>
            </w:r>
            <w:r w:rsidR="002B1D65">
              <w:rPr>
                <w:b/>
                <w:bCs/>
                <w:noProof/>
              </w:rPr>
              <w:t>2</w:t>
            </w:r>
            <w:r w:rsidRPr="00CE4D59">
              <w:fldChar w:fldCharType="end"/>
            </w:r>
          </w:sdtContent>
        </w:sdt>
      </w:p>
    </w:sdtContent>
  </w:sdt>
  <w:p w14:paraId="656B27E6" w14:textId="77777777" w:rsidR="00CE4D59" w:rsidRDefault="00CE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1CA26" w14:textId="77777777" w:rsidR="00F93A33" w:rsidRDefault="00F93A33" w:rsidP="00CE4D59">
      <w:pPr>
        <w:spacing w:after="0" w:line="240" w:lineRule="auto"/>
      </w:pPr>
      <w:r>
        <w:separator/>
      </w:r>
    </w:p>
  </w:footnote>
  <w:footnote w:type="continuationSeparator" w:id="0">
    <w:p w14:paraId="041F53FE" w14:textId="77777777" w:rsidR="00F93A33" w:rsidRDefault="00F93A33" w:rsidP="00CE4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C53E" w14:textId="4E525ECB" w:rsidR="00CE4D59" w:rsidRDefault="00CE4D59" w:rsidP="00A635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8A0"/>
    <w:multiLevelType w:val="hybridMultilevel"/>
    <w:tmpl w:val="233ADBE2"/>
    <w:lvl w:ilvl="0" w:tplc="04090019">
      <w:start w:val="1"/>
      <w:numFmt w:val="lowerLetter"/>
      <w:lvlText w:val="%1."/>
      <w:lvlJc w:val="left"/>
      <w:pPr>
        <w:tabs>
          <w:tab w:val="num" w:pos="690"/>
        </w:tabs>
        <w:ind w:left="690" w:hanging="360"/>
      </w:pPr>
      <w:rPr>
        <w:rFonts w:cs="Times New Roman" w:hint="default"/>
      </w:rPr>
    </w:lvl>
    <w:lvl w:ilvl="1" w:tplc="FF32B292">
      <w:start w:val="1"/>
      <w:numFmt w:val="bullet"/>
      <w:lvlText w:val="-"/>
      <w:lvlJc w:val="left"/>
      <w:pPr>
        <w:ind w:left="1410" w:hanging="360"/>
      </w:pPr>
      <w:rPr>
        <w:rFonts w:ascii="Calibri" w:eastAsia="Times New Roman" w:hAnsi="Calibri" w:hint="default"/>
        <w:color w:val="auto"/>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1" w15:restartNumberingAfterBreak="0">
    <w:nsid w:val="0ED407A5"/>
    <w:multiLevelType w:val="hybridMultilevel"/>
    <w:tmpl w:val="8D6CD680"/>
    <w:lvl w:ilvl="0" w:tplc="92CC37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82DF1"/>
    <w:multiLevelType w:val="hybridMultilevel"/>
    <w:tmpl w:val="69FC562E"/>
    <w:lvl w:ilvl="0" w:tplc="90D6FF7C">
      <w:start w:val="1"/>
      <w:numFmt w:val="bullet"/>
      <w:lvlText w:val=""/>
      <w:lvlJc w:val="left"/>
      <w:pPr>
        <w:ind w:left="2160" w:hanging="360"/>
      </w:pPr>
      <w:rPr>
        <w:rFonts w:ascii="Symbol" w:hAnsi="Symbol" w:hint="default"/>
        <w:sz w:val="24"/>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B0547F"/>
    <w:multiLevelType w:val="hybridMultilevel"/>
    <w:tmpl w:val="B6CAEEC2"/>
    <w:lvl w:ilvl="0" w:tplc="0418000F">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4" w15:restartNumberingAfterBreak="0">
    <w:nsid w:val="19213DF0"/>
    <w:multiLevelType w:val="hybridMultilevel"/>
    <w:tmpl w:val="C2B636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68F0873"/>
    <w:multiLevelType w:val="hybridMultilevel"/>
    <w:tmpl w:val="FE1C28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1AD0391"/>
    <w:multiLevelType w:val="hybridMultilevel"/>
    <w:tmpl w:val="B25267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6396A5A"/>
    <w:multiLevelType w:val="hybridMultilevel"/>
    <w:tmpl w:val="B8FE936E"/>
    <w:lvl w:ilvl="0" w:tplc="04180003">
      <w:start w:val="1"/>
      <w:numFmt w:val="bullet"/>
      <w:lvlText w:val="o"/>
      <w:lvlJc w:val="left"/>
      <w:pPr>
        <w:ind w:left="825" w:hanging="360"/>
      </w:pPr>
      <w:rPr>
        <w:rFonts w:ascii="Courier New" w:hAnsi="Courier New" w:cs="Courier New" w:hint="default"/>
      </w:rPr>
    </w:lvl>
    <w:lvl w:ilvl="1" w:tplc="04180003" w:tentative="1">
      <w:start w:val="1"/>
      <w:numFmt w:val="bullet"/>
      <w:lvlText w:val="o"/>
      <w:lvlJc w:val="left"/>
      <w:pPr>
        <w:ind w:left="1545" w:hanging="360"/>
      </w:pPr>
      <w:rPr>
        <w:rFonts w:ascii="Courier New" w:hAnsi="Courier New" w:cs="Courier New" w:hint="default"/>
      </w:rPr>
    </w:lvl>
    <w:lvl w:ilvl="2" w:tplc="04180005" w:tentative="1">
      <w:start w:val="1"/>
      <w:numFmt w:val="bullet"/>
      <w:lvlText w:val=""/>
      <w:lvlJc w:val="left"/>
      <w:pPr>
        <w:ind w:left="2265" w:hanging="360"/>
      </w:pPr>
      <w:rPr>
        <w:rFonts w:ascii="Wingdings" w:hAnsi="Wingdings" w:hint="default"/>
      </w:rPr>
    </w:lvl>
    <w:lvl w:ilvl="3" w:tplc="04180001" w:tentative="1">
      <w:start w:val="1"/>
      <w:numFmt w:val="bullet"/>
      <w:lvlText w:val=""/>
      <w:lvlJc w:val="left"/>
      <w:pPr>
        <w:ind w:left="2985" w:hanging="360"/>
      </w:pPr>
      <w:rPr>
        <w:rFonts w:ascii="Symbol" w:hAnsi="Symbol" w:hint="default"/>
      </w:rPr>
    </w:lvl>
    <w:lvl w:ilvl="4" w:tplc="04180003" w:tentative="1">
      <w:start w:val="1"/>
      <w:numFmt w:val="bullet"/>
      <w:lvlText w:val="o"/>
      <w:lvlJc w:val="left"/>
      <w:pPr>
        <w:ind w:left="3705" w:hanging="360"/>
      </w:pPr>
      <w:rPr>
        <w:rFonts w:ascii="Courier New" w:hAnsi="Courier New" w:cs="Courier New" w:hint="default"/>
      </w:rPr>
    </w:lvl>
    <w:lvl w:ilvl="5" w:tplc="04180005" w:tentative="1">
      <w:start w:val="1"/>
      <w:numFmt w:val="bullet"/>
      <w:lvlText w:val=""/>
      <w:lvlJc w:val="left"/>
      <w:pPr>
        <w:ind w:left="4425" w:hanging="360"/>
      </w:pPr>
      <w:rPr>
        <w:rFonts w:ascii="Wingdings" w:hAnsi="Wingdings" w:hint="default"/>
      </w:rPr>
    </w:lvl>
    <w:lvl w:ilvl="6" w:tplc="04180001" w:tentative="1">
      <w:start w:val="1"/>
      <w:numFmt w:val="bullet"/>
      <w:lvlText w:val=""/>
      <w:lvlJc w:val="left"/>
      <w:pPr>
        <w:ind w:left="5145" w:hanging="360"/>
      </w:pPr>
      <w:rPr>
        <w:rFonts w:ascii="Symbol" w:hAnsi="Symbol" w:hint="default"/>
      </w:rPr>
    </w:lvl>
    <w:lvl w:ilvl="7" w:tplc="04180003" w:tentative="1">
      <w:start w:val="1"/>
      <w:numFmt w:val="bullet"/>
      <w:lvlText w:val="o"/>
      <w:lvlJc w:val="left"/>
      <w:pPr>
        <w:ind w:left="5865" w:hanging="360"/>
      </w:pPr>
      <w:rPr>
        <w:rFonts w:ascii="Courier New" w:hAnsi="Courier New" w:cs="Courier New" w:hint="default"/>
      </w:rPr>
    </w:lvl>
    <w:lvl w:ilvl="8" w:tplc="04180005" w:tentative="1">
      <w:start w:val="1"/>
      <w:numFmt w:val="bullet"/>
      <w:lvlText w:val=""/>
      <w:lvlJc w:val="left"/>
      <w:pPr>
        <w:ind w:left="6585" w:hanging="360"/>
      </w:pPr>
      <w:rPr>
        <w:rFonts w:ascii="Wingdings" w:hAnsi="Wingdings" w:hint="default"/>
      </w:rPr>
    </w:lvl>
  </w:abstractNum>
  <w:abstractNum w:abstractNumId="8" w15:restartNumberingAfterBreak="0">
    <w:nsid w:val="386940D4"/>
    <w:multiLevelType w:val="hybridMultilevel"/>
    <w:tmpl w:val="8932AF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E2E330C"/>
    <w:multiLevelType w:val="hybridMultilevel"/>
    <w:tmpl w:val="1BA601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E6E41B0"/>
    <w:multiLevelType w:val="hybridMultilevel"/>
    <w:tmpl w:val="6A9076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ECB3C0B"/>
    <w:multiLevelType w:val="hybridMultilevel"/>
    <w:tmpl w:val="42623950"/>
    <w:lvl w:ilvl="0" w:tplc="A0100894">
      <w:start w:val="2"/>
      <w:numFmt w:val="bullet"/>
      <w:lvlText w:val="-"/>
      <w:lvlJc w:val="left"/>
      <w:pPr>
        <w:ind w:left="720" w:hanging="360"/>
      </w:pPr>
      <w:rPr>
        <w:rFonts w:ascii="Trebuchet MS" w:eastAsiaTheme="minorEastAsia" w:hAnsi="Trebuchet MS" w:cs="Arial" w:hint="default"/>
      </w:rPr>
    </w:lvl>
    <w:lvl w:ilvl="1" w:tplc="04180001">
      <w:start w:val="1"/>
      <w:numFmt w:val="bullet"/>
      <w:lvlText w:val=""/>
      <w:lvlJc w:val="left"/>
      <w:pPr>
        <w:ind w:left="1440" w:hanging="360"/>
      </w:pPr>
      <w:rPr>
        <w:rFonts w:ascii="Symbol" w:hAnsi="Symbol"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D700E60"/>
    <w:multiLevelType w:val="hybridMultilevel"/>
    <w:tmpl w:val="6DBE6B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E932113"/>
    <w:multiLevelType w:val="hybridMultilevel"/>
    <w:tmpl w:val="BAFE4F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6717B5E"/>
    <w:multiLevelType w:val="hybridMultilevel"/>
    <w:tmpl w:val="F1E0E7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A0D795E"/>
    <w:multiLevelType w:val="hybridMultilevel"/>
    <w:tmpl w:val="C8261678"/>
    <w:lvl w:ilvl="0" w:tplc="90D6FF7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E540D9A"/>
    <w:multiLevelType w:val="hybridMultilevel"/>
    <w:tmpl w:val="3DBA981C"/>
    <w:lvl w:ilvl="0" w:tplc="A4829180">
      <w:start w:val="1"/>
      <w:numFmt w:val="lowerLetter"/>
      <w:lvlText w:val="%1)"/>
      <w:lvlJc w:val="left"/>
      <w:pPr>
        <w:ind w:left="720"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6BE590C"/>
    <w:multiLevelType w:val="hybridMultilevel"/>
    <w:tmpl w:val="A434E112"/>
    <w:lvl w:ilvl="0" w:tplc="04180001">
      <w:start w:val="1"/>
      <w:numFmt w:val="bullet"/>
      <w:lvlText w:val=""/>
      <w:lvlJc w:val="left"/>
      <w:pPr>
        <w:ind w:left="1458" w:hanging="360"/>
      </w:pPr>
      <w:rPr>
        <w:rFonts w:ascii="Symbol" w:hAnsi="Symbol" w:hint="default"/>
      </w:rPr>
    </w:lvl>
    <w:lvl w:ilvl="1" w:tplc="04180003" w:tentative="1">
      <w:start w:val="1"/>
      <w:numFmt w:val="bullet"/>
      <w:lvlText w:val="o"/>
      <w:lvlJc w:val="left"/>
      <w:pPr>
        <w:ind w:left="2178" w:hanging="360"/>
      </w:pPr>
      <w:rPr>
        <w:rFonts w:ascii="Courier New" w:hAnsi="Courier New" w:cs="Courier New" w:hint="default"/>
      </w:rPr>
    </w:lvl>
    <w:lvl w:ilvl="2" w:tplc="04180005" w:tentative="1">
      <w:start w:val="1"/>
      <w:numFmt w:val="bullet"/>
      <w:lvlText w:val=""/>
      <w:lvlJc w:val="left"/>
      <w:pPr>
        <w:ind w:left="2898" w:hanging="360"/>
      </w:pPr>
      <w:rPr>
        <w:rFonts w:ascii="Wingdings" w:hAnsi="Wingdings" w:hint="default"/>
      </w:rPr>
    </w:lvl>
    <w:lvl w:ilvl="3" w:tplc="04180001" w:tentative="1">
      <w:start w:val="1"/>
      <w:numFmt w:val="bullet"/>
      <w:lvlText w:val=""/>
      <w:lvlJc w:val="left"/>
      <w:pPr>
        <w:ind w:left="3618" w:hanging="360"/>
      </w:pPr>
      <w:rPr>
        <w:rFonts w:ascii="Symbol" w:hAnsi="Symbol" w:hint="default"/>
      </w:rPr>
    </w:lvl>
    <w:lvl w:ilvl="4" w:tplc="04180003" w:tentative="1">
      <w:start w:val="1"/>
      <w:numFmt w:val="bullet"/>
      <w:lvlText w:val="o"/>
      <w:lvlJc w:val="left"/>
      <w:pPr>
        <w:ind w:left="4338" w:hanging="360"/>
      </w:pPr>
      <w:rPr>
        <w:rFonts w:ascii="Courier New" w:hAnsi="Courier New" w:cs="Courier New" w:hint="default"/>
      </w:rPr>
    </w:lvl>
    <w:lvl w:ilvl="5" w:tplc="04180005" w:tentative="1">
      <w:start w:val="1"/>
      <w:numFmt w:val="bullet"/>
      <w:lvlText w:val=""/>
      <w:lvlJc w:val="left"/>
      <w:pPr>
        <w:ind w:left="5058" w:hanging="360"/>
      </w:pPr>
      <w:rPr>
        <w:rFonts w:ascii="Wingdings" w:hAnsi="Wingdings" w:hint="default"/>
      </w:rPr>
    </w:lvl>
    <w:lvl w:ilvl="6" w:tplc="04180001" w:tentative="1">
      <w:start w:val="1"/>
      <w:numFmt w:val="bullet"/>
      <w:lvlText w:val=""/>
      <w:lvlJc w:val="left"/>
      <w:pPr>
        <w:ind w:left="5778" w:hanging="360"/>
      </w:pPr>
      <w:rPr>
        <w:rFonts w:ascii="Symbol" w:hAnsi="Symbol" w:hint="default"/>
      </w:rPr>
    </w:lvl>
    <w:lvl w:ilvl="7" w:tplc="04180003" w:tentative="1">
      <w:start w:val="1"/>
      <w:numFmt w:val="bullet"/>
      <w:lvlText w:val="o"/>
      <w:lvlJc w:val="left"/>
      <w:pPr>
        <w:ind w:left="6498" w:hanging="360"/>
      </w:pPr>
      <w:rPr>
        <w:rFonts w:ascii="Courier New" w:hAnsi="Courier New" w:cs="Courier New" w:hint="default"/>
      </w:rPr>
    </w:lvl>
    <w:lvl w:ilvl="8" w:tplc="04180005" w:tentative="1">
      <w:start w:val="1"/>
      <w:numFmt w:val="bullet"/>
      <w:lvlText w:val=""/>
      <w:lvlJc w:val="left"/>
      <w:pPr>
        <w:ind w:left="7218" w:hanging="360"/>
      </w:pPr>
      <w:rPr>
        <w:rFonts w:ascii="Wingdings" w:hAnsi="Wingdings" w:hint="default"/>
      </w:rPr>
    </w:lvl>
  </w:abstractNum>
  <w:abstractNum w:abstractNumId="18" w15:restartNumberingAfterBreak="0">
    <w:nsid w:val="685C6948"/>
    <w:multiLevelType w:val="hybridMultilevel"/>
    <w:tmpl w:val="D65C4A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C5F4FBB"/>
    <w:multiLevelType w:val="hybridMultilevel"/>
    <w:tmpl w:val="E0E427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9161CD7"/>
    <w:multiLevelType w:val="hybridMultilevel"/>
    <w:tmpl w:val="4B64D3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96604A5"/>
    <w:multiLevelType w:val="hybridMultilevel"/>
    <w:tmpl w:val="376A45D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25225228">
    <w:abstractNumId w:val="10"/>
  </w:num>
  <w:num w:numId="2" w16cid:durableId="824780289">
    <w:abstractNumId w:val="4"/>
  </w:num>
  <w:num w:numId="3" w16cid:durableId="1163551154">
    <w:abstractNumId w:val="19"/>
  </w:num>
  <w:num w:numId="4" w16cid:durableId="593974649">
    <w:abstractNumId w:val="6"/>
  </w:num>
  <w:num w:numId="5" w16cid:durableId="374037791">
    <w:abstractNumId w:val="15"/>
  </w:num>
  <w:num w:numId="6" w16cid:durableId="868840329">
    <w:abstractNumId w:val="20"/>
  </w:num>
  <w:num w:numId="7" w16cid:durableId="433090255">
    <w:abstractNumId w:val="21"/>
  </w:num>
  <w:num w:numId="8" w16cid:durableId="673383634">
    <w:abstractNumId w:val="16"/>
  </w:num>
  <w:num w:numId="9" w16cid:durableId="1922255158">
    <w:abstractNumId w:val="5"/>
  </w:num>
  <w:num w:numId="10" w16cid:durableId="949510184">
    <w:abstractNumId w:val="13"/>
  </w:num>
  <w:num w:numId="11" w16cid:durableId="497960384">
    <w:abstractNumId w:val="11"/>
  </w:num>
  <w:num w:numId="12" w16cid:durableId="608582785">
    <w:abstractNumId w:val="2"/>
  </w:num>
  <w:num w:numId="13" w16cid:durableId="825129463">
    <w:abstractNumId w:val="14"/>
  </w:num>
  <w:num w:numId="14" w16cid:durableId="840896112">
    <w:abstractNumId w:val="18"/>
  </w:num>
  <w:num w:numId="15" w16cid:durableId="1023364779">
    <w:abstractNumId w:val="9"/>
  </w:num>
  <w:num w:numId="16" w16cid:durableId="794522164">
    <w:abstractNumId w:val="12"/>
  </w:num>
  <w:num w:numId="17" w16cid:durableId="1604146689">
    <w:abstractNumId w:val="17"/>
  </w:num>
  <w:num w:numId="18" w16cid:durableId="820077472">
    <w:abstractNumId w:val="8"/>
  </w:num>
  <w:num w:numId="19" w16cid:durableId="2134320531">
    <w:abstractNumId w:val="3"/>
  </w:num>
  <w:num w:numId="20" w16cid:durableId="1245644713">
    <w:abstractNumId w:val="7"/>
  </w:num>
  <w:num w:numId="21" w16cid:durableId="1133251508">
    <w:abstractNumId w:val="0"/>
  </w:num>
  <w:num w:numId="22" w16cid:durableId="155026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0NDUwNzQwNjS0NDJV0lEKTi0uzszPAykwrAUA17YNQCwAAAA="/>
  </w:docVars>
  <w:rsids>
    <w:rsidRoot w:val="00CE4D59"/>
    <w:rsid w:val="00033C32"/>
    <w:rsid w:val="00033D22"/>
    <w:rsid w:val="000354D6"/>
    <w:rsid w:val="0008604A"/>
    <w:rsid w:val="000A5BA1"/>
    <w:rsid w:val="000C055E"/>
    <w:rsid w:val="000D63C5"/>
    <w:rsid w:val="000E25CE"/>
    <w:rsid w:val="000E396C"/>
    <w:rsid w:val="000F2ED3"/>
    <w:rsid w:val="001129CE"/>
    <w:rsid w:val="001353E5"/>
    <w:rsid w:val="00174B42"/>
    <w:rsid w:val="001E1C36"/>
    <w:rsid w:val="001E20BA"/>
    <w:rsid w:val="00212CA4"/>
    <w:rsid w:val="002201FD"/>
    <w:rsid w:val="00236CF3"/>
    <w:rsid w:val="00264AC4"/>
    <w:rsid w:val="00294753"/>
    <w:rsid w:val="002B1D65"/>
    <w:rsid w:val="002D03E6"/>
    <w:rsid w:val="00307AF7"/>
    <w:rsid w:val="003262E5"/>
    <w:rsid w:val="0036135E"/>
    <w:rsid w:val="003A38D5"/>
    <w:rsid w:val="003C0256"/>
    <w:rsid w:val="003D7890"/>
    <w:rsid w:val="003E073B"/>
    <w:rsid w:val="003F54E9"/>
    <w:rsid w:val="00406A8F"/>
    <w:rsid w:val="00407481"/>
    <w:rsid w:val="00414DA8"/>
    <w:rsid w:val="004171FC"/>
    <w:rsid w:val="00442630"/>
    <w:rsid w:val="00445167"/>
    <w:rsid w:val="004517FF"/>
    <w:rsid w:val="00472418"/>
    <w:rsid w:val="004A10E9"/>
    <w:rsid w:val="004A6E87"/>
    <w:rsid w:val="004B65E7"/>
    <w:rsid w:val="00514919"/>
    <w:rsid w:val="00522634"/>
    <w:rsid w:val="00522BA3"/>
    <w:rsid w:val="0052487E"/>
    <w:rsid w:val="005267AC"/>
    <w:rsid w:val="005639AC"/>
    <w:rsid w:val="005733E1"/>
    <w:rsid w:val="005825A1"/>
    <w:rsid w:val="005959D8"/>
    <w:rsid w:val="005A3711"/>
    <w:rsid w:val="005B66EB"/>
    <w:rsid w:val="005F5EF7"/>
    <w:rsid w:val="0063205A"/>
    <w:rsid w:val="006746AA"/>
    <w:rsid w:val="00683D7B"/>
    <w:rsid w:val="006926D4"/>
    <w:rsid w:val="00693013"/>
    <w:rsid w:val="006A10A4"/>
    <w:rsid w:val="006A48F4"/>
    <w:rsid w:val="006A6FAB"/>
    <w:rsid w:val="006D403D"/>
    <w:rsid w:val="006E397D"/>
    <w:rsid w:val="00741E9E"/>
    <w:rsid w:val="00747A34"/>
    <w:rsid w:val="007E04C1"/>
    <w:rsid w:val="007F1E95"/>
    <w:rsid w:val="007F2E94"/>
    <w:rsid w:val="00810D9C"/>
    <w:rsid w:val="00811D8E"/>
    <w:rsid w:val="0081276A"/>
    <w:rsid w:val="00836CF6"/>
    <w:rsid w:val="00841649"/>
    <w:rsid w:val="008543C0"/>
    <w:rsid w:val="008600EA"/>
    <w:rsid w:val="008718FE"/>
    <w:rsid w:val="008746CF"/>
    <w:rsid w:val="00890F2E"/>
    <w:rsid w:val="00905D58"/>
    <w:rsid w:val="0091077A"/>
    <w:rsid w:val="009131F0"/>
    <w:rsid w:val="00930EA8"/>
    <w:rsid w:val="0094259A"/>
    <w:rsid w:val="00965EB6"/>
    <w:rsid w:val="00977909"/>
    <w:rsid w:val="009B5DD2"/>
    <w:rsid w:val="009D3A23"/>
    <w:rsid w:val="009D4C29"/>
    <w:rsid w:val="00A10707"/>
    <w:rsid w:val="00A13E8E"/>
    <w:rsid w:val="00A63540"/>
    <w:rsid w:val="00A72B1C"/>
    <w:rsid w:val="00A917D4"/>
    <w:rsid w:val="00AA602D"/>
    <w:rsid w:val="00AF34A3"/>
    <w:rsid w:val="00B14EFC"/>
    <w:rsid w:val="00B308C9"/>
    <w:rsid w:val="00B5135B"/>
    <w:rsid w:val="00B54CC6"/>
    <w:rsid w:val="00B55C94"/>
    <w:rsid w:val="00B60101"/>
    <w:rsid w:val="00B70CFB"/>
    <w:rsid w:val="00B76FF9"/>
    <w:rsid w:val="00B86BF3"/>
    <w:rsid w:val="00BA5741"/>
    <w:rsid w:val="00BD2B02"/>
    <w:rsid w:val="00BD3B83"/>
    <w:rsid w:val="00C10EB6"/>
    <w:rsid w:val="00C17975"/>
    <w:rsid w:val="00C27530"/>
    <w:rsid w:val="00C3370F"/>
    <w:rsid w:val="00C42474"/>
    <w:rsid w:val="00C944FC"/>
    <w:rsid w:val="00CB2DE3"/>
    <w:rsid w:val="00CE4D59"/>
    <w:rsid w:val="00CF352B"/>
    <w:rsid w:val="00D427AA"/>
    <w:rsid w:val="00D42AAC"/>
    <w:rsid w:val="00D57436"/>
    <w:rsid w:val="00D61FD8"/>
    <w:rsid w:val="00D70AD0"/>
    <w:rsid w:val="00D9298A"/>
    <w:rsid w:val="00DC0C97"/>
    <w:rsid w:val="00DC3F6C"/>
    <w:rsid w:val="00DD2920"/>
    <w:rsid w:val="00DE35D5"/>
    <w:rsid w:val="00E37A8D"/>
    <w:rsid w:val="00E41266"/>
    <w:rsid w:val="00E85720"/>
    <w:rsid w:val="00EB092C"/>
    <w:rsid w:val="00EB3BC0"/>
    <w:rsid w:val="00ED05C5"/>
    <w:rsid w:val="00ED29F2"/>
    <w:rsid w:val="00EE7CAB"/>
    <w:rsid w:val="00F2304A"/>
    <w:rsid w:val="00F357E3"/>
    <w:rsid w:val="00F3784A"/>
    <w:rsid w:val="00F403F9"/>
    <w:rsid w:val="00F47D91"/>
    <w:rsid w:val="00F63A73"/>
    <w:rsid w:val="00F71D40"/>
    <w:rsid w:val="00F77D38"/>
    <w:rsid w:val="00F87D72"/>
    <w:rsid w:val="00F93A33"/>
    <w:rsid w:val="00FB70D9"/>
    <w:rsid w:val="00FE2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B6686"/>
  <w15:docId w15:val="{608E5761-4553-4E70-B5C0-A3B9C273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40"/>
    <w:pPr>
      <w:spacing w:after="200" w:line="276" w:lineRule="auto"/>
    </w:pPr>
    <w:rPr>
      <w:lang w:val="ro-RO"/>
    </w:rPr>
  </w:style>
  <w:style w:type="paragraph" w:styleId="Heading1">
    <w:name w:val="heading 1"/>
    <w:basedOn w:val="Normal"/>
    <w:next w:val="Normal"/>
    <w:link w:val="Heading1Char"/>
    <w:uiPriority w:val="9"/>
    <w:qFormat/>
    <w:rsid w:val="00D929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63540"/>
    <w:pPr>
      <w:keepNext/>
      <w:keepLines/>
      <w:spacing w:before="40" w:after="0"/>
      <w:outlineLvl w:val="1"/>
    </w:pPr>
    <w:rPr>
      <w:rFonts w:ascii="Trebuchet MS" w:eastAsiaTheme="majorEastAsia" w:hAnsi="Trebuchet MS"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Accent51">
    <w:name w:val="Grid Table 1 Light - Accent 51"/>
    <w:basedOn w:val="TableNormal"/>
    <w:uiPriority w:val="46"/>
    <w:rsid w:val="00CE4D59"/>
    <w:pPr>
      <w:spacing w:after="0" w:line="240" w:lineRule="auto"/>
    </w:pPr>
    <w:rPr>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CE4D59"/>
    <w:pPr>
      <w:spacing w:after="0" w:line="240" w:lineRule="auto"/>
    </w:pPr>
    <w:rPr>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E4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59"/>
  </w:style>
  <w:style w:type="paragraph" w:styleId="Footer">
    <w:name w:val="footer"/>
    <w:basedOn w:val="Normal"/>
    <w:link w:val="FooterChar"/>
    <w:uiPriority w:val="99"/>
    <w:unhideWhenUsed/>
    <w:rsid w:val="00CE4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D59"/>
  </w:style>
  <w:style w:type="character" w:customStyle="1" w:styleId="Heading2Char">
    <w:name w:val="Heading 2 Char"/>
    <w:basedOn w:val="DefaultParagraphFont"/>
    <w:link w:val="Heading2"/>
    <w:uiPriority w:val="9"/>
    <w:rsid w:val="00A63540"/>
    <w:rPr>
      <w:rFonts w:ascii="Trebuchet MS" w:eastAsiaTheme="majorEastAsia" w:hAnsi="Trebuchet MS" w:cstheme="majorBidi"/>
      <w:b/>
      <w:color w:val="2E74B5" w:themeColor="accent1" w:themeShade="BF"/>
      <w:sz w:val="26"/>
      <w:szCs w:val="26"/>
      <w:lang w:val="ro-RO"/>
    </w:rPr>
  </w:style>
  <w:style w:type="paragraph" w:styleId="ListParagraph">
    <w:name w:val="List Paragraph"/>
    <w:aliases w:val="Antes de enumeración,body 2,List Paragraph1,Normal bullet 2,List Paragraph11,Listă colorată - Accentuare 11,Bullet,Citation List"/>
    <w:basedOn w:val="Normal"/>
    <w:link w:val="ListParagraphChar"/>
    <w:uiPriority w:val="34"/>
    <w:qFormat/>
    <w:rsid w:val="00A63540"/>
    <w:pPr>
      <w:widowControl w:val="0"/>
      <w:autoSpaceDE w:val="0"/>
      <w:autoSpaceDN w:val="0"/>
      <w:adjustRightInd w:val="0"/>
      <w:spacing w:after="0" w:line="240" w:lineRule="auto"/>
      <w:ind w:left="720"/>
      <w:contextualSpacing/>
    </w:pPr>
    <w:rPr>
      <w:rFonts w:ascii="Arial" w:eastAsia="Times New Roman" w:hAnsi="Arial" w:cs="Arial"/>
      <w:sz w:val="20"/>
      <w:szCs w:val="20"/>
      <w:lang w:eastAsia="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
    <w:link w:val="ListParagraph"/>
    <w:uiPriority w:val="34"/>
    <w:locked/>
    <w:rsid w:val="00A63540"/>
    <w:rPr>
      <w:rFonts w:ascii="Arial" w:eastAsia="Times New Roman" w:hAnsi="Arial" w:cs="Arial"/>
      <w:sz w:val="20"/>
      <w:szCs w:val="20"/>
      <w:lang w:val="ro-RO" w:eastAsia="ro-RO"/>
    </w:rPr>
  </w:style>
  <w:style w:type="character" w:styleId="FootnoteReference">
    <w:name w:val="footnote reference"/>
    <w:aliases w:val="BVI fnr,ftref,Footnotes refss,Fussnota,Footnote symbol,Footnote reference number,Times 10 Point,Exposant 3 Point,EN Footnote Reference,note TESI,Footnote Reference Superscript,Zchn Zchn,Footnote number,Footnote Reference Num"/>
    <w:basedOn w:val="DefaultParagraphFont"/>
    <w:link w:val="BVIfnrChar1Char"/>
    <w:uiPriority w:val="99"/>
    <w:unhideWhenUsed/>
    <w:rsid w:val="005733E1"/>
    <w:rPr>
      <w:vertAlign w:val="superscript"/>
    </w:rPr>
  </w:style>
  <w:style w:type="character" w:customStyle="1" w:styleId="Heading1Char">
    <w:name w:val="Heading 1 Char"/>
    <w:basedOn w:val="DefaultParagraphFont"/>
    <w:link w:val="Heading1"/>
    <w:uiPriority w:val="9"/>
    <w:rsid w:val="00D9298A"/>
    <w:rPr>
      <w:rFonts w:asciiTheme="majorHAnsi" w:eastAsiaTheme="majorEastAsia" w:hAnsiTheme="majorHAnsi" w:cstheme="majorBidi"/>
      <w:color w:val="2E74B5" w:themeColor="accent1" w:themeShade="BF"/>
      <w:sz w:val="32"/>
      <w:szCs w:val="32"/>
      <w:lang w:val="ro-RO"/>
    </w:rPr>
  </w:style>
  <w:style w:type="paragraph" w:styleId="NoSpacing">
    <w:name w:val="No Spacing"/>
    <w:uiPriority w:val="1"/>
    <w:qFormat/>
    <w:rsid w:val="00D9298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FE212D"/>
    <w:rPr>
      <w:sz w:val="16"/>
      <w:szCs w:val="16"/>
    </w:rPr>
  </w:style>
  <w:style w:type="paragraph" w:styleId="CommentText">
    <w:name w:val="annotation text"/>
    <w:basedOn w:val="Normal"/>
    <w:link w:val="CommentTextChar"/>
    <w:uiPriority w:val="99"/>
    <w:semiHidden/>
    <w:unhideWhenUsed/>
    <w:rsid w:val="00FE212D"/>
    <w:pPr>
      <w:spacing w:line="240" w:lineRule="auto"/>
    </w:pPr>
    <w:rPr>
      <w:sz w:val="20"/>
      <w:szCs w:val="20"/>
    </w:rPr>
  </w:style>
  <w:style w:type="character" w:customStyle="1" w:styleId="CommentTextChar">
    <w:name w:val="Comment Text Char"/>
    <w:basedOn w:val="DefaultParagraphFont"/>
    <w:link w:val="CommentText"/>
    <w:uiPriority w:val="99"/>
    <w:semiHidden/>
    <w:rsid w:val="00FE212D"/>
    <w:rPr>
      <w:sz w:val="20"/>
      <w:szCs w:val="20"/>
      <w:lang w:val="ro-RO"/>
    </w:rPr>
  </w:style>
  <w:style w:type="paragraph" w:styleId="CommentSubject">
    <w:name w:val="annotation subject"/>
    <w:basedOn w:val="CommentText"/>
    <w:next w:val="CommentText"/>
    <w:link w:val="CommentSubjectChar"/>
    <w:uiPriority w:val="99"/>
    <w:semiHidden/>
    <w:unhideWhenUsed/>
    <w:rsid w:val="00FE212D"/>
    <w:rPr>
      <w:b/>
      <w:bCs/>
    </w:rPr>
  </w:style>
  <w:style w:type="character" w:customStyle="1" w:styleId="CommentSubjectChar">
    <w:name w:val="Comment Subject Char"/>
    <w:basedOn w:val="CommentTextChar"/>
    <w:link w:val="CommentSubject"/>
    <w:uiPriority w:val="99"/>
    <w:semiHidden/>
    <w:rsid w:val="00FE212D"/>
    <w:rPr>
      <w:b/>
      <w:bCs/>
      <w:sz w:val="20"/>
      <w:szCs w:val="20"/>
      <w:lang w:val="ro-RO"/>
    </w:rPr>
  </w:style>
  <w:style w:type="paragraph" w:styleId="BalloonText">
    <w:name w:val="Balloon Text"/>
    <w:basedOn w:val="Normal"/>
    <w:link w:val="BalloonTextChar"/>
    <w:uiPriority w:val="99"/>
    <w:semiHidden/>
    <w:unhideWhenUsed/>
    <w:rsid w:val="00FE2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12D"/>
    <w:rPr>
      <w:rFonts w:ascii="Segoe UI" w:hAnsi="Segoe UI" w:cs="Segoe UI"/>
      <w:sz w:val="18"/>
      <w:szCs w:val="18"/>
      <w:lang w:val="ro-RO"/>
    </w:rPr>
  </w:style>
  <w:style w:type="character" w:customStyle="1" w:styleId="ResponsecategsCharChar">
    <w:name w:val="Response categs..... Char Char"/>
    <w:link w:val="ResponsecategsChar"/>
    <w:uiPriority w:val="99"/>
    <w:locked/>
    <w:rsid w:val="00033D22"/>
    <w:rPr>
      <w:rFonts w:ascii="Arial" w:hAnsi="Arial"/>
      <w:sz w:val="20"/>
      <w:lang w:eastAsia="ja-JP"/>
    </w:rPr>
  </w:style>
  <w:style w:type="paragraph" w:customStyle="1" w:styleId="ResponsecategsChar">
    <w:name w:val="Response categs..... Char"/>
    <w:basedOn w:val="Normal"/>
    <w:link w:val="ResponsecategsCharChar"/>
    <w:uiPriority w:val="99"/>
    <w:rsid w:val="00033D22"/>
    <w:pPr>
      <w:tabs>
        <w:tab w:val="right" w:leader="dot" w:pos="3942"/>
      </w:tabs>
      <w:spacing w:after="0" w:line="240" w:lineRule="auto"/>
      <w:ind w:left="216" w:hanging="216"/>
    </w:pPr>
    <w:rPr>
      <w:rFonts w:ascii="Arial" w:hAnsi="Arial"/>
      <w:sz w:val="20"/>
      <w:lang w:val="en-US" w:eastAsia="ja-JP"/>
    </w:rPr>
  </w:style>
  <w:style w:type="paragraph" w:styleId="FootnoteText">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FootnoteTextChar"/>
    <w:uiPriority w:val="99"/>
    <w:unhideWhenUsed/>
    <w:rsid w:val="00033D22"/>
    <w:pPr>
      <w:spacing w:after="0" w:line="240" w:lineRule="auto"/>
    </w:pPr>
    <w:rPr>
      <w:sz w:val="20"/>
      <w:szCs w:val="20"/>
    </w:rPr>
  </w:style>
  <w:style w:type="character" w:customStyle="1" w:styleId="FootnoteTextChar">
    <w:name w:val="Footnote Text Char"/>
    <w:aliases w:val="Footnote Text Char Char Char1 Char1,Char Char Char Char Char2,Char Char Char1 Char1,Char Char Char Char Char Char Char1,Footnote Text Char Char Char Char Char1,Char Char Char Char Char1 Char1,Char Char Char Char2,f Char1,fn Char1"/>
    <w:basedOn w:val="DefaultParagraphFont"/>
    <w:link w:val="FootnoteText"/>
    <w:uiPriority w:val="99"/>
    <w:semiHidden/>
    <w:rsid w:val="00033D22"/>
    <w:rPr>
      <w:sz w:val="20"/>
      <w:szCs w:val="20"/>
      <w:lang w:val="ro-RO"/>
    </w:rPr>
  </w:style>
  <w:style w:type="paragraph" w:styleId="Subtitle">
    <w:name w:val="Subtitle"/>
    <w:basedOn w:val="Normal"/>
    <w:next w:val="Normal"/>
    <w:link w:val="SubtitleChar"/>
    <w:uiPriority w:val="99"/>
    <w:qFormat/>
    <w:rsid w:val="00033D22"/>
    <w:pPr>
      <w:spacing w:after="0"/>
      <w:jc w:val="both"/>
    </w:pPr>
    <w:rPr>
      <w:rFonts w:ascii="Calibri" w:eastAsia="Times New Roman" w:hAnsi="Calibri" w:cs="Times New Roman"/>
      <w:i/>
      <w:iCs/>
      <w:color w:val="003366"/>
      <w:spacing w:val="13"/>
      <w:sz w:val="24"/>
      <w:szCs w:val="24"/>
      <w:lang w:val="x-none" w:eastAsia="x-none"/>
    </w:rPr>
  </w:style>
  <w:style w:type="character" w:customStyle="1" w:styleId="SubtitleChar">
    <w:name w:val="Subtitle Char"/>
    <w:basedOn w:val="DefaultParagraphFont"/>
    <w:link w:val="Subtitle"/>
    <w:uiPriority w:val="99"/>
    <w:rsid w:val="00033D22"/>
    <w:rPr>
      <w:rFonts w:ascii="Calibri" w:eastAsia="Times New Roman" w:hAnsi="Calibri" w:cs="Times New Roman"/>
      <w:i/>
      <w:iCs/>
      <w:color w:val="003366"/>
      <w:spacing w:val="13"/>
      <w:sz w:val="24"/>
      <w:szCs w:val="24"/>
      <w:lang w:val="x-none" w:eastAsia="x-none"/>
    </w:rPr>
  </w:style>
  <w:style w:type="character" w:customStyle="1" w:styleId="FootnoteTextChar1">
    <w:name w:val="Footnote Text Char1"/>
    <w:aliases w:val="Footnote Text Char Char Char1 Char,Char Char Char Char Char,Char Char Char1 Char,Char Char Char Char Char Char Char,Footnote Text Char Char Char Char Char,Char Char Char Char Char1 Char,Char Char Char Char1,f Char,fn Char,ft Char"/>
    <w:uiPriority w:val="99"/>
    <w:locked/>
    <w:rsid w:val="00033D22"/>
    <w:rPr>
      <w:rFonts w:ascii="Calibri" w:eastAsia="Calibri" w:hAnsi="Calibri" w:cs="Times New Roman"/>
      <w:sz w:val="20"/>
      <w:szCs w:val="20"/>
      <w:lang w:val="en-US"/>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033D22"/>
    <w:pPr>
      <w:spacing w:before="120" w:after="120" w:line="240" w:lineRule="exact"/>
    </w:pPr>
    <w:rPr>
      <w:vertAlign w:val="superscript"/>
      <w:lang w:val="en-US"/>
    </w:rPr>
  </w:style>
  <w:style w:type="character" w:customStyle="1" w:styleId="normaltextrun">
    <w:name w:val="normaltextrun"/>
    <w:basedOn w:val="DefaultParagraphFont"/>
    <w:rsid w:val="00DC0C97"/>
  </w:style>
  <w:style w:type="paragraph" w:customStyle="1" w:styleId="Default">
    <w:name w:val="Default"/>
    <w:rsid w:val="00033C32"/>
    <w:pPr>
      <w:autoSpaceDE w:val="0"/>
      <w:autoSpaceDN w:val="0"/>
      <w:adjustRightInd w:val="0"/>
      <w:spacing w:after="0" w:line="240" w:lineRule="auto"/>
    </w:pPr>
    <w:rPr>
      <w:rFonts w:ascii="Calibri" w:hAnsi="Calibri" w:cs="Calibri"/>
      <w:color w:val="000000"/>
      <w:sz w:val="24"/>
      <w:szCs w:val="24"/>
      <w:lang w:val="en-GB"/>
    </w:rPr>
  </w:style>
  <w:style w:type="table" w:styleId="TableGrid">
    <w:name w:val="Table Grid"/>
    <w:basedOn w:val="TableNormal"/>
    <w:uiPriority w:val="39"/>
    <w:rsid w:val="00854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98566">
      <w:bodyDiv w:val="1"/>
      <w:marLeft w:val="0"/>
      <w:marRight w:val="0"/>
      <w:marTop w:val="0"/>
      <w:marBottom w:val="0"/>
      <w:divBdr>
        <w:top w:val="none" w:sz="0" w:space="0" w:color="auto"/>
        <w:left w:val="none" w:sz="0" w:space="0" w:color="auto"/>
        <w:bottom w:val="none" w:sz="0" w:space="0" w:color="auto"/>
        <w:right w:val="none" w:sz="0" w:space="0" w:color="auto"/>
      </w:divBdr>
    </w:div>
    <w:div w:id="84614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96248-B580-492D-AF2B-A01019B6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494</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2020-04-22T11:18:00Z</cp:lastPrinted>
  <dcterms:created xsi:type="dcterms:W3CDTF">2022-03-07T12:59:00Z</dcterms:created>
  <dcterms:modified xsi:type="dcterms:W3CDTF">2023-03-21T15:22:00Z</dcterms:modified>
</cp:coreProperties>
</file>