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61D56" w14:textId="1FEDFA48" w:rsidR="002D70A2" w:rsidRPr="0057252E" w:rsidRDefault="00071F2B" w:rsidP="00CD6773">
      <w:pPr>
        <w:spacing w:after="0" w:line="240" w:lineRule="auto"/>
        <w:rPr>
          <w:rFonts w:cstheme="minorHAnsi"/>
          <w:color w:val="002060"/>
        </w:rPr>
      </w:pPr>
      <w:bookmarkStart w:id="0" w:name="_Toc481135255"/>
      <w:bookmarkStart w:id="1" w:name="_GoBack"/>
      <w:bookmarkEnd w:id="1"/>
      <w:r w:rsidRPr="0057252E">
        <w:rPr>
          <w:rFonts w:cstheme="minorHAnsi"/>
          <w:color w:val="002060"/>
        </w:rPr>
        <w:t>ANEXA 1</w:t>
      </w:r>
      <w:r w:rsidR="002D70A2" w:rsidRPr="0057252E">
        <w:rPr>
          <w:rFonts w:cstheme="minorHAnsi"/>
          <w:color w:val="002060"/>
        </w:rPr>
        <w:t>4</w:t>
      </w:r>
      <w:r w:rsidRPr="0057252E">
        <w:rPr>
          <w:rFonts w:cstheme="minorHAnsi"/>
          <w:color w:val="002060"/>
        </w:rPr>
        <w:t xml:space="preserve"> – GRILA DE EVALUARE CALITATIVĂ A PROIECTULUI</w:t>
      </w:r>
    </w:p>
    <w:p w14:paraId="672C1145" w14:textId="209F718A" w:rsidR="002D70A2" w:rsidRPr="0057252E" w:rsidRDefault="002D70A2" w:rsidP="00CD6773">
      <w:pPr>
        <w:spacing w:after="0" w:line="240" w:lineRule="auto"/>
        <w:rPr>
          <w:rFonts w:cstheme="minorHAnsi"/>
          <w:color w:val="002060"/>
        </w:rPr>
      </w:pPr>
    </w:p>
    <w:tbl>
      <w:tblPr>
        <w:tblW w:w="135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10797"/>
        <w:gridCol w:w="1800"/>
      </w:tblGrid>
      <w:tr w:rsidR="002D70A2" w:rsidRPr="0057252E" w14:paraId="2308735E" w14:textId="77777777" w:rsidTr="002D70A2">
        <w:tc>
          <w:tcPr>
            <w:tcW w:w="988" w:type="dxa"/>
            <w:shd w:val="clear" w:color="auto" w:fill="D9E2F3"/>
            <w:vAlign w:val="center"/>
          </w:tcPr>
          <w:p w14:paraId="1AD4BBC9" w14:textId="77777777" w:rsidR="002D70A2" w:rsidRPr="0057252E" w:rsidRDefault="002D70A2" w:rsidP="00CD6773">
            <w:pPr>
              <w:spacing w:after="0" w:line="240" w:lineRule="auto"/>
              <w:jc w:val="center"/>
              <w:rPr>
                <w:rFonts w:cstheme="minorHAnsi"/>
                <w:b/>
                <w:color w:val="002060"/>
              </w:rPr>
            </w:pPr>
            <w:r w:rsidRPr="0057252E">
              <w:rPr>
                <w:rFonts w:cstheme="minorHAnsi"/>
                <w:b/>
                <w:color w:val="002060"/>
              </w:rPr>
              <w:t>Nr. crt.</w:t>
            </w:r>
          </w:p>
        </w:tc>
        <w:tc>
          <w:tcPr>
            <w:tcW w:w="10797" w:type="dxa"/>
            <w:shd w:val="clear" w:color="auto" w:fill="D9E2F3"/>
            <w:vAlign w:val="center"/>
          </w:tcPr>
          <w:p w14:paraId="6E34BE45" w14:textId="77777777" w:rsidR="002D70A2" w:rsidRPr="0057252E" w:rsidRDefault="002D70A2" w:rsidP="00CD6773">
            <w:pPr>
              <w:spacing w:after="0" w:line="240" w:lineRule="auto"/>
              <w:jc w:val="center"/>
              <w:rPr>
                <w:rFonts w:cstheme="minorHAnsi"/>
                <w:b/>
                <w:color w:val="002060"/>
              </w:rPr>
            </w:pPr>
            <w:r w:rsidRPr="0057252E">
              <w:rPr>
                <w:rFonts w:cstheme="minorHAnsi"/>
                <w:b/>
                <w:color w:val="002060"/>
              </w:rPr>
              <w:t>Criterii de evaluare</w:t>
            </w:r>
          </w:p>
        </w:tc>
        <w:tc>
          <w:tcPr>
            <w:tcW w:w="1800" w:type="dxa"/>
            <w:shd w:val="clear" w:color="auto" w:fill="D9E2F3"/>
            <w:vAlign w:val="center"/>
          </w:tcPr>
          <w:p w14:paraId="78745C5E" w14:textId="77777777" w:rsidR="002D70A2" w:rsidRPr="0057252E" w:rsidRDefault="002D70A2" w:rsidP="00CD6773">
            <w:pPr>
              <w:spacing w:after="0" w:line="240" w:lineRule="auto"/>
              <w:jc w:val="center"/>
              <w:rPr>
                <w:rFonts w:cstheme="minorHAnsi"/>
                <w:b/>
                <w:color w:val="002060"/>
              </w:rPr>
            </w:pPr>
            <w:r w:rsidRPr="0057252E">
              <w:rPr>
                <w:rFonts w:cstheme="minorHAnsi"/>
                <w:b/>
                <w:color w:val="002060"/>
              </w:rPr>
              <w:t>Punctaj maxim</w:t>
            </w:r>
          </w:p>
        </w:tc>
      </w:tr>
      <w:tr w:rsidR="002D70A2" w:rsidRPr="0057252E" w14:paraId="649CFEA7" w14:textId="77777777" w:rsidTr="002D70A2">
        <w:tc>
          <w:tcPr>
            <w:tcW w:w="988" w:type="dxa"/>
            <w:vAlign w:val="center"/>
          </w:tcPr>
          <w:p w14:paraId="163EA24F" w14:textId="77777777" w:rsidR="002D70A2" w:rsidRPr="0057252E" w:rsidRDefault="002D70A2" w:rsidP="00CD6773">
            <w:pPr>
              <w:spacing w:after="0" w:line="240" w:lineRule="auto"/>
              <w:jc w:val="center"/>
              <w:rPr>
                <w:rFonts w:cstheme="minorHAnsi"/>
                <w:color w:val="002060"/>
              </w:rPr>
            </w:pPr>
            <w:r w:rsidRPr="0057252E">
              <w:rPr>
                <w:rFonts w:cstheme="minorHAnsi"/>
                <w:color w:val="002060"/>
              </w:rPr>
              <w:t>1</w:t>
            </w:r>
          </w:p>
        </w:tc>
        <w:tc>
          <w:tcPr>
            <w:tcW w:w="10797" w:type="dxa"/>
          </w:tcPr>
          <w:p w14:paraId="7BE57D46" w14:textId="77777777" w:rsidR="002D70A2" w:rsidRPr="0057252E" w:rsidRDefault="002D70A2" w:rsidP="00CD6773">
            <w:pPr>
              <w:spacing w:after="0" w:line="240" w:lineRule="auto"/>
              <w:jc w:val="both"/>
              <w:rPr>
                <w:rFonts w:cstheme="minorHAnsi"/>
                <w:color w:val="002060"/>
              </w:rPr>
            </w:pPr>
            <w:r w:rsidRPr="0057252E">
              <w:rPr>
                <w:rFonts w:cstheme="minorHAnsi"/>
                <w:color w:val="002060"/>
              </w:rPr>
              <w:t>Descrierea problemelor cu care se confruntă elevii unității de învățământ: problemele grupului țintă vizat prin proiect sunt identificate;</w:t>
            </w:r>
          </w:p>
        </w:tc>
        <w:tc>
          <w:tcPr>
            <w:tcW w:w="1800" w:type="dxa"/>
            <w:vAlign w:val="center"/>
          </w:tcPr>
          <w:p w14:paraId="2E03D8B2" w14:textId="5B992BFE" w:rsidR="002D70A2" w:rsidRPr="0057252E" w:rsidRDefault="002D70A2" w:rsidP="00CD6773">
            <w:pPr>
              <w:spacing w:after="0" w:line="240" w:lineRule="auto"/>
              <w:jc w:val="center"/>
              <w:rPr>
                <w:rFonts w:cstheme="minorHAnsi"/>
                <w:color w:val="002060"/>
              </w:rPr>
            </w:pPr>
            <w:r w:rsidRPr="0057252E">
              <w:rPr>
                <w:rFonts w:cstheme="minorHAnsi"/>
                <w:color w:val="002060"/>
              </w:rPr>
              <w:t>2</w:t>
            </w:r>
          </w:p>
        </w:tc>
      </w:tr>
      <w:tr w:rsidR="002D70A2" w:rsidRPr="0057252E" w14:paraId="3718A914" w14:textId="77777777" w:rsidTr="002D70A2">
        <w:tc>
          <w:tcPr>
            <w:tcW w:w="988" w:type="dxa"/>
            <w:vAlign w:val="center"/>
          </w:tcPr>
          <w:p w14:paraId="75E22C46" w14:textId="77777777" w:rsidR="002D70A2" w:rsidRPr="0057252E" w:rsidRDefault="002D70A2" w:rsidP="00CD6773">
            <w:pPr>
              <w:spacing w:after="0" w:line="240" w:lineRule="auto"/>
              <w:jc w:val="center"/>
              <w:rPr>
                <w:rFonts w:cstheme="minorHAnsi"/>
                <w:color w:val="002060"/>
              </w:rPr>
            </w:pPr>
            <w:r w:rsidRPr="0057252E">
              <w:rPr>
                <w:rFonts w:cstheme="minorHAnsi"/>
                <w:color w:val="002060"/>
              </w:rPr>
              <w:t>2</w:t>
            </w:r>
          </w:p>
        </w:tc>
        <w:tc>
          <w:tcPr>
            <w:tcW w:w="10797" w:type="dxa"/>
          </w:tcPr>
          <w:p w14:paraId="00C970F2" w14:textId="77777777" w:rsidR="002D70A2" w:rsidRPr="0057252E" w:rsidRDefault="002D70A2" w:rsidP="00CD6773">
            <w:pPr>
              <w:spacing w:after="0" w:line="240" w:lineRule="auto"/>
              <w:jc w:val="both"/>
              <w:rPr>
                <w:rFonts w:cstheme="minorHAnsi"/>
                <w:color w:val="002060"/>
              </w:rPr>
            </w:pPr>
            <w:r w:rsidRPr="0057252E">
              <w:rPr>
                <w:rFonts w:cstheme="minorHAnsi"/>
                <w:color w:val="002060"/>
              </w:rPr>
              <w:t>Descrierea operațională a proiectului</w:t>
            </w:r>
          </w:p>
          <w:p w14:paraId="4AFE9C9A" w14:textId="77777777" w:rsidR="002D70A2" w:rsidRPr="0057252E" w:rsidRDefault="002D70A2" w:rsidP="00CD6773">
            <w:pPr>
              <w:numPr>
                <w:ilvl w:val="0"/>
                <w:numId w:val="24"/>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este descris grupul țintă și estimată dimensiunea acestuia;</w:t>
            </w:r>
          </w:p>
          <w:p w14:paraId="24CA8BA0" w14:textId="77777777" w:rsidR="002D70A2" w:rsidRPr="0057252E" w:rsidRDefault="002D70A2" w:rsidP="00CD6773">
            <w:pPr>
              <w:numPr>
                <w:ilvl w:val="0"/>
                <w:numId w:val="24"/>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sunt descrise activitățile proiectului raportat la obiective și nevoile grupului țintă; există o succesiune logică a acestora în calendarul de implementare; </w:t>
            </w:r>
          </w:p>
          <w:p w14:paraId="095B499A" w14:textId="77777777" w:rsidR="002D70A2" w:rsidRPr="0057252E" w:rsidRDefault="002D70A2" w:rsidP="00CD6773">
            <w:pPr>
              <w:numPr>
                <w:ilvl w:val="0"/>
                <w:numId w:val="24"/>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rezultatele preconizate sunt descrise clar și sunt definite valorile estimate ale indicatorilor obligatorii. </w:t>
            </w:r>
          </w:p>
          <w:p w14:paraId="0E234F92" w14:textId="77777777" w:rsidR="002D70A2" w:rsidRPr="0057252E" w:rsidRDefault="002D70A2" w:rsidP="00CD6773">
            <w:pPr>
              <w:spacing w:after="0" w:line="240" w:lineRule="auto"/>
              <w:jc w:val="both"/>
              <w:rPr>
                <w:rFonts w:cstheme="minorHAnsi"/>
                <w:i/>
                <w:color w:val="002060"/>
              </w:rPr>
            </w:pPr>
            <w:r w:rsidRPr="0057252E">
              <w:rPr>
                <w:rFonts w:cstheme="minorHAnsi"/>
                <w:i/>
                <w:color w:val="002060"/>
              </w:rPr>
              <w:t xml:space="preserve">Notă: se acordă câte 1 punct pentru fiecare subcriteriu îndeplinit. </w:t>
            </w:r>
          </w:p>
        </w:tc>
        <w:tc>
          <w:tcPr>
            <w:tcW w:w="1800" w:type="dxa"/>
            <w:vAlign w:val="center"/>
          </w:tcPr>
          <w:p w14:paraId="7BB05779" w14:textId="4F831B23" w:rsidR="002D70A2" w:rsidRPr="0057252E" w:rsidRDefault="002D70A2" w:rsidP="00CD6773">
            <w:pPr>
              <w:spacing w:after="0" w:line="240" w:lineRule="auto"/>
              <w:jc w:val="center"/>
              <w:rPr>
                <w:rFonts w:cstheme="minorHAnsi"/>
                <w:color w:val="002060"/>
              </w:rPr>
            </w:pPr>
            <w:r w:rsidRPr="0057252E">
              <w:rPr>
                <w:rFonts w:cstheme="minorHAnsi"/>
                <w:color w:val="002060"/>
              </w:rPr>
              <w:t>3</w:t>
            </w:r>
          </w:p>
        </w:tc>
      </w:tr>
      <w:tr w:rsidR="002D70A2" w:rsidRPr="0057252E" w14:paraId="07E8EAC4" w14:textId="77777777" w:rsidTr="002D70A2">
        <w:tc>
          <w:tcPr>
            <w:tcW w:w="988" w:type="dxa"/>
            <w:vAlign w:val="center"/>
          </w:tcPr>
          <w:p w14:paraId="481B424D" w14:textId="77777777" w:rsidR="002D70A2" w:rsidRPr="0057252E" w:rsidRDefault="002D70A2" w:rsidP="00CD6773">
            <w:pPr>
              <w:spacing w:after="0" w:line="240" w:lineRule="auto"/>
              <w:jc w:val="center"/>
              <w:rPr>
                <w:rFonts w:cstheme="minorHAnsi"/>
                <w:color w:val="002060"/>
              </w:rPr>
            </w:pPr>
            <w:r w:rsidRPr="0057252E">
              <w:rPr>
                <w:rFonts w:cstheme="minorHAnsi"/>
                <w:color w:val="002060"/>
              </w:rPr>
              <w:t>3</w:t>
            </w:r>
          </w:p>
        </w:tc>
        <w:tc>
          <w:tcPr>
            <w:tcW w:w="10797" w:type="dxa"/>
          </w:tcPr>
          <w:p w14:paraId="58CB5C3D" w14:textId="77777777" w:rsidR="002D70A2" w:rsidRPr="0057252E" w:rsidRDefault="002D70A2" w:rsidP="00CD6773">
            <w:p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Adecvarea activităților:</w:t>
            </w:r>
          </w:p>
          <w:p w14:paraId="0C9E68F4" w14:textId="77777777" w:rsidR="002D70A2" w:rsidRPr="0057252E" w:rsidRDefault="002D70A2" w:rsidP="00CD6773">
            <w:pPr>
              <w:numPr>
                <w:ilvl w:val="0"/>
                <w:numId w:val="25"/>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activitățile proiectului răspund nevoilor grupului țintă; </w:t>
            </w:r>
          </w:p>
          <w:p w14:paraId="29B3B73F" w14:textId="77777777" w:rsidR="002D70A2" w:rsidRDefault="002D70A2" w:rsidP="00CD6773">
            <w:pPr>
              <w:numPr>
                <w:ilvl w:val="0"/>
                <w:numId w:val="25"/>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activitățile proiectului sunt corelate cu rezultatele preconizate ale proiectului.</w:t>
            </w:r>
          </w:p>
          <w:p w14:paraId="342D157C" w14:textId="70937640" w:rsidR="0061397A" w:rsidRPr="0057252E" w:rsidRDefault="0061397A" w:rsidP="00CD6773">
            <w:pPr>
              <w:numPr>
                <w:ilvl w:val="0"/>
                <w:numId w:val="25"/>
              </w:numPr>
              <w:pBdr>
                <w:top w:val="nil"/>
                <w:left w:val="nil"/>
                <w:bottom w:val="nil"/>
                <w:right w:val="nil"/>
                <w:between w:val="nil"/>
              </w:pBdr>
              <w:spacing w:after="0" w:line="240" w:lineRule="auto"/>
              <w:jc w:val="both"/>
              <w:rPr>
                <w:rFonts w:cstheme="minorHAnsi"/>
                <w:color w:val="002060"/>
              </w:rPr>
            </w:pPr>
            <w:r w:rsidRPr="00342B99">
              <w:rPr>
                <w:rFonts w:cstheme="minorHAnsi"/>
                <w:i/>
                <w:color w:val="002060"/>
              </w:rPr>
              <w:t>Notă: se acordă câte 0,5 puncte pentru fiecare subcriteriu îndeplinit</w:t>
            </w:r>
          </w:p>
        </w:tc>
        <w:tc>
          <w:tcPr>
            <w:tcW w:w="1800" w:type="dxa"/>
            <w:vAlign w:val="center"/>
          </w:tcPr>
          <w:p w14:paraId="409DFC68" w14:textId="3043033D" w:rsidR="002D70A2" w:rsidRPr="0057252E" w:rsidRDefault="002D70A2" w:rsidP="00CD6773">
            <w:pPr>
              <w:spacing w:after="0" w:line="240" w:lineRule="auto"/>
              <w:jc w:val="center"/>
              <w:rPr>
                <w:rFonts w:cstheme="minorHAnsi"/>
                <w:color w:val="002060"/>
              </w:rPr>
            </w:pPr>
            <w:r w:rsidRPr="0057252E">
              <w:rPr>
                <w:rFonts w:cstheme="minorHAnsi"/>
                <w:color w:val="002060"/>
              </w:rPr>
              <w:t>1</w:t>
            </w:r>
          </w:p>
        </w:tc>
      </w:tr>
      <w:tr w:rsidR="002D70A2" w:rsidRPr="0057252E" w14:paraId="576D5A8E" w14:textId="77777777" w:rsidTr="002D70A2">
        <w:tc>
          <w:tcPr>
            <w:tcW w:w="988" w:type="dxa"/>
            <w:vAlign w:val="center"/>
          </w:tcPr>
          <w:p w14:paraId="0D831189" w14:textId="77777777" w:rsidR="002D70A2" w:rsidRPr="0057252E" w:rsidRDefault="002D70A2" w:rsidP="00CD6773">
            <w:pPr>
              <w:spacing w:after="0" w:line="240" w:lineRule="auto"/>
              <w:jc w:val="center"/>
              <w:rPr>
                <w:rFonts w:cstheme="minorHAnsi"/>
                <w:color w:val="002060"/>
              </w:rPr>
            </w:pPr>
            <w:r w:rsidRPr="0057252E">
              <w:rPr>
                <w:rFonts w:cstheme="minorHAnsi"/>
                <w:color w:val="002060"/>
              </w:rPr>
              <w:t>4</w:t>
            </w:r>
          </w:p>
        </w:tc>
        <w:tc>
          <w:tcPr>
            <w:tcW w:w="10797" w:type="dxa"/>
          </w:tcPr>
          <w:p w14:paraId="78446E50" w14:textId="77777777" w:rsidR="002D70A2" w:rsidRPr="0057252E" w:rsidRDefault="002D70A2" w:rsidP="00CD6773">
            <w:p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Modalitatea de implementare a activităților planificate </w:t>
            </w:r>
          </w:p>
          <w:p w14:paraId="7448E015" w14:textId="77777777" w:rsidR="002D70A2" w:rsidRPr="0057252E" w:rsidRDefault="002D70A2" w:rsidP="00CD6773">
            <w:pPr>
              <w:numPr>
                <w:ilvl w:val="0"/>
                <w:numId w:val="26"/>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sunt descrise rolurile și atribuțiile echipei de proiect;</w:t>
            </w:r>
          </w:p>
          <w:p w14:paraId="0C09BD34" w14:textId="189BAF43" w:rsidR="002D70A2" w:rsidRPr="00C461F3" w:rsidRDefault="002D70A2" w:rsidP="00C461F3">
            <w:pPr>
              <w:numPr>
                <w:ilvl w:val="0"/>
                <w:numId w:val="26"/>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sunt descrise aranjamentele instituționale existente în unitatea de învățământ participantă referitoare la implicarea diverșilor actori la nivelul comunității locale: autorități publice locale, insclusiv SPAS-uri/ DAS-uri, ONG-uri, servicii și instituții publice locale, comunitatea școlară – cadre didactice, elevi, părinți etc.</w:t>
            </w:r>
          </w:p>
          <w:p w14:paraId="6CAC31C7" w14:textId="77777777" w:rsidR="002D70A2" w:rsidRPr="0057252E" w:rsidRDefault="002D70A2" w:rsidP="00CD6773">
            <w:pPr>
              <w:spacing w:after="0" w:line="240" w:lineRule="auto"/>
              <w:jc w:val="both"/>
              <w:rPr>
                <w:rFonts w:cstheme="minorHAnsi"/>
                <w:i/>
                <w:color w:val="002060"/>
              </w:rPr>
            </w:pPr>
            <w:r w:rsidRPr="0057252E">
              <w:rPr>
                <w:rFonts w:cstheme="minorHAnsi"/>
                <w:i/>
                <w:color w:val="002060"/>
              </w:rPr>
              <w:t xml:space="preserve">Notă: se acordă câte 1 punct pentru fiecare subcriteriu îndeplinit </w:t>
            </w:r>
          </w:p>
        </w:tc>
        <w:tc>
          <w:tcPr>
            <w:tcW w:w="1800" w:type="dxa"/>
            <w:vAlign w:val="center"/>
          </w:tcPr>
          <w:p w14:paraId="24FEA0D9" w14:textId="33DC6227" w:rsidR="002D70A2" w:rsidRPr="0057252E" w:rsidRDefault="002D70A2" w:rsidP="00CD6773">
            <w:pPr>
              <w:spacing w:after="0" w:line="240" w:lineRule="auto"/>
              <w:jc w:val="center"/>
              <w:rPr>
                <w:rFonts w:cstheme="minorHAnsi"/>
                <w:color w:val="002060"/>
              </w:rPr>
            </w:pPr>
            <w:r w:rsidRPr="0057252E">
              <w:rPr>
                <w:rFonts w:cstheme="minorHAnsi"/>
                <w:color w:val="002060"/>
              </w:rPr>
              <w:t>2</w:t>
            </w:r>
          </w:p>
        </w:tc>
      </w:tr>
      <w:tr w:rsidR="002D70A2" w:rsidRPr="0057252E" w14:paraId="4EBA5C98" w14:textId="77777777" w:rsidTr="002D70A2">
        <w:tc>
          <w:tcPr>
            <w:tcW w:w="988" w:type="dxa"/>
            <w:vAlign w:val="center"/>
          </w:tcPr>
          <w:p w14:paraId="1937DC7E" w14:textId="77777777" w:rsidR="002D70A2" w:rsidRPr="0057252E" w:rsidRDefault="002D70A2" w:rsidP="00CD6773">
            <w:pPr>
              <w:spacing w:after="0" w:line="240" w:lineRule="auto"/>
              <w:jc w:val="center"/>
              <w:rPr>
                <w:rFonts w:cstheme="minorHAnsi"/>
                <w:color w:val="002060"/>
              </w:rPr>
            </w:pPr>
            <w:r w:rsidRPr="0057252E">
              <w:rPr>
                <w:rFonts w:cstheme="minorHAnsi"/>
                <w:color w:val="002060"/>
              </w:rPr>
              <w:t>5</w:t>
            </w:r>
          </w:p>
        </w:tc>
        <w:tc>
          <w:tcPr>
            <w:tcW w:w="10797" w:type="dxa"/>
          </w:tcPr>
          <w:p w14:paraId="0F129EA0" w14:textId="77777777" w:rsidR="002D70A2" w:rsidRPr="0057252E" w:rsidRDefault="002D70A2" w:rsidP="00CD6773">
            <w:p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Buget estimat </w:t>
            </w:r>
          </w:p>
          <w:p w14:paraId="5F5A6D43" w14:textId="1CF9ADBE" w:rsidR="002D70A2" w:rsidRPr="00C461F3" w:rsidRDefault="002D70A2" w:rsidP="00CD6773">
            <w:pPr>
              <w:numPr>
                <w:ilvl w:val="0"/>
                <w:numId w:val="23"/>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bugetul estimat este corelat cu activitățile prevăzute în proiect; </w:t>
            </w:r>
          </w:p>
        </w:tc>
        <w:tc>
          <w:tcPr>
            <w:tcW w:w="1800" w:type="dxa"/>
            <w:vAlign w:val="center"/>
          </w:tcPr>
          <w:p w14:paraId="2B1E9156" w14:textId="61029ED1" w:rsidR="002D70A2" w:rsidRPr="0057252E" w:rsidRDefault="002D70A2" w:rsidP="00CD6773">
            <w:pPr>
              <w:spacing w:after="0" w:line="240" w:lineRule="auto"/>
              <w:jc w:val="center"/>
              <w:rPr>
                <w:rFonts w:cstheme="minorHAnsi"/>
                <w:color w:val="002060"/>
              </w:rPr>
            </w:pPr>
            <w:r w:rsidRPr="0057252E">
              <w:rPr>
                <w:rFonts w:cstheme="minorHAnsi"/>
                <w:color w:val="002060"/>
              </w:rPr>
              <w:t>1</w:t>
            </w:r>
          </w:p>
        </w:tc>
      </w:tr>
      <w:tr w:rsidR="002D70A2" w:rsidRPr="0057252E" w14:paraId="7671DCF8" w14:textId="77777777" w:rsidTr="002D70A2">
        <w:tc>
          <w:tcPr>
            <w:tcW w:w="988" w:type="dxa"/>
            <w:vAlign w:val="center"/>
          </w:tcPr>
          <w:p w14:paraId="5E7F1094" w14:textId="77777777" w:rsidR="002D70A2" w:rsidRPr="0057252E" w:rsidRDefault="002D70A2" w:rsidP="00CD6773">
            <w:pPr>
              <w:spacing w:after="0" w:line="240" w:lineRule="auto"/>
              <w:jc w:val="center"/>
              <w:rPr>
                <w:rFonts w:cstheme="minorHAnsi"/>
                <w:color w:val="002060"/>
              </w:rPr>
            </w:pPr>
            <w:r w:rsidRPr="0057252E">
              <w:rPr>
                <w:rFonts w:cstheme="minorHAnsi"/>
                <w:color w:val="002060"/>
              </w:rPr>
              <w:t>6</w:t>
            </w:r>
          </w:p>
        </w:tc>
        <w:tc>
          <w:tcPr>
            <w:tcW w:w="10797" w:type="dxa"/>
          </w:tcPr>
          <w:p w14:paraId="4BABE40B" w14:textId="77777777" w:rsidR="002D70A2" w:rsidRPr="0057252E" w:rsidRDefault="002D70A2" w:rsidP="00CD6773">
            <w:p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Asigurarea sustenabilității </w:t>
            </w:r>
          </w:p>
          <w:p w14:paraId="1C585184" w14:textId="77777777" w:rsidR="002D70A2" w:rsidRPr="0057252E" w:rsidRDefault="002D70A2" w:rsidP="00CD6773">
            <w:pPr>
              <w:numPr>
                <w:ilvl w:val="0"/>
                <w:numId w:val="23"/>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sunt descrise modalități de continuare a activităților cheie prevăzute în propunerea de proiect, pe termen mediu și lung, ulterior încheierii grantului, în conformitate cu prevederile legale în vigoare și cu regulamentul aplicabil; </w:t>
            </w:r>
          </w:p>
          <w:p w14:paraId="033BEE6D" w14:textId="77777777" w:rsidR="002D70A2" w:rsidRPr="0057252E" w:rsidRDefault="002D70A2" w:rsidP="00CD6773">
            <w:pPr>
              <w:numPr>
                <w:ilvl w:val="0"/>
                <w:numId w:val="23"/>
              </w:numPr>
              <w:pBdr>
                <w:top w:val="nil"/>
                <w:left w:val="nil"/>
                <w:bottom w:val="nil"/>
                <w:right w:val="nil"/>
                <w:between w:val="nil"/>
              </w:pBdr>
              <w:spacing w:after="0" w:line="240" w:lineRule="auto"/>
              <w:jc w:val="both"/>
              <w:rPr>
                <w:rFonts w:cstheme="minorHAnsi"/>
                <w:color w:val="002060"/>
              </w:rPr>
            </w:pPr>
            <w:r w:rsidRPr="0057252E">
              <w:rPr>
                <w:rFonts w:cstheme="minorHAnsi"/>
                <w:color w:val="002060"/>
              </w:rPr>
              <w:t xml:space="preserve">sunt identificate mijloace de implicare a comunității școlare/locale precum și contribuția acesteia după finalizarea grantului. </w:t>
            </w:r>
          </w:p>
          <w:p w14:paraId="2D368B4A" w14:textId="54DF3D5B" w:rsidR="002D70A2" w:rsidRPr="0057252E" w:rsidRDefault="0061397A" w:rsidP="00CD6773">
            <w:pPr>
              <w:pBdr>
                <w:top w:val="nil"/>
                <w:left w:val="nil"/>
                <w:bottom w:val="nil"/>
                <w:right w:val="nil"/>
                <w:between w:val="nil"/>
              </w:pBdr>
              <w:spacing w:after="0" w:line="240" w:lineRule="auto"/>
              <w:jc w:val="both"/>
              <w:rPr>
                <w:rFonts w:cstheme="minorHAnsi"/>
                <w:i/>
                <w:color w:val="002060"/>
              </w:rPr>
            </w:pPr>
            <w:r>
              <w:rPr>
                <w:rFonts w:cstheme="minorHAnsi"/>
                <w:i/>
                <w:color w:val="002060"/>
              </w:rPr>
              <w:t xml:space="preserve">Notă: se acordă </w:t>
            </w:r>
            <w:r w:rsidRPr="00342B99">
              <w:rPr>
                <w:rFonts w:cstheme="minorHAnsi"/>
                <w:i/>
                <w:color w:val="002060"/>
              </w:rPr>
              <w:t>câte 0,5</w:t>
            </w:r>
            <w:r w:rsidR="002D70A2" w:rsidRPr="00342B99">
              <w:rPr>
                <w:rFonts w:cstheme="minorHAnsi"/>
                <w:i/>
                <w:color w:val="002060"/>
              </w:rPr>
              <w:t xml:space="preserve"> punct</w:t>
            </w:r>
            <w:r w:rsidRPr="00342B99">
              <w:rPr>
                <w:rFonts w:cstheme="minorHAnsi"/>
                <w:i/>
                <w:color w:val="002060"/>
              </w:rPr>
              <w:t>e</w:t>
            </w:r>
            <w:r w:rsidR="002D70A2" w:rsidRPr="0057252E">
              <w:rPr>
                <w:rFonts w:cstheme="minorHAnsi"/>
                <w:i/>
                <w:color w:val="002060"/>
              </w:rPr>
              <w:t xml:space="preserve"> pentru fiecare subcriteriu îndeplinit </w:t>
            </w:r>
          </w:p>
        </w:tc>
        <w:tc>
          <w:tcPr>
            <w:tcW w:w="1800" w:type="dxa"/>
            <w:vAlign w:val="center"/>
          </w:tcPr>
          <w:p w14:paraId="208A5880" w14:textId="52F9306A" w:rsidR="002D70A2" w:rsidRPr="0057252E" w:rsidRDefault="002D70A2" w:rsidP="00CD6773">
            <w:pPr>
              <w:spacing w:after="0" w:line="240" w:lineRule="auto"/>
              <w:jc w:val="center"/>
              <w:rPr>
                <w:rFonts w:cstheme="minorHAnsi"/>
                <w:color w:val="002060"/>
              </w:rPr>
            </w:pPr>
            <w:r w:rsidRPr="0057252E">
              <w:rPr>
                <w:rFonts w:cstheme="minorHAnsi"/>
                <w:color w:val="002060"/>
              </w:rPr>
              <w:t>1</w:t>
            </w:r>
          </w:p>
        </w:tc>
      </w:tr>
      <w:tr w:rsidR="002D70A2" w:rsidRPr="0057252E" w14:paraId="7DB21555" w14:textId="77777777" w:rsidTr="002D70A2">
        <w:tc>
          <w:tcPr>
            <w:tcW w:w="11785" w:type="dxa"/>
            <w:gridSpan w:val="2"/>
            <w:vAlign w:val="center"/>
          </w:tcPr>
          <w:p w14:paraId="09371853" w14:textId="77777777" w:rsidR="002D70A2" w:rsidRPr="0057252E" w:rsidRDefault="002D70A2" w:rsidP="00CD6773">
            <w:pPr>
              <w:pBdr>
                <w:top w:val="nil"/>
                <w:left w:val="nil"/>
                <w:bottom w:val="nil"/>
                <w:right w:val="nil"/>
                <w:between w:val="nil"/>
              </w:pBdr>
              <w:spacing w:after="0" w:line="240" w:lineRule="auto"/>
              <w:jc w:val="both"/>
              <w:rPr>
                <w:rFonts w:cstheme="minorHAnsi"/>
                <w:b/>
                <w:color w:val="002060"/>
              </w:rPr>
            </w:pPr>
            <w:r w:rsidRPr="0057252E">
              <w:rPr>
                <w:rFonts w:cstheme="minorHAnsi"/>
                <w:b/>
                <w:color w:val="002060"/>
              </w:rPr>
              <w:t>PUNCTAJ MAXIM TOTAL</w:t>
            </w:r>
          </w:p>
        </w:tc>
        <w:tc>
          <w:tcPr>
            <w:tcW w:w="1800" w:type="dxa"/>
            <w:vAlign w:val="center"/>
          </w:tcPr>
          <w:p w14:paraId="21ACCFF1" w14:textId="2819F250" w:rsidR="002D70A2" w:rsidRPr="0057252E" w:rsidRDefault="002D70A2" w:rsidP="00CD6773">
            <w:pPr>
              <w:spacing w:after="0" w:line="240" w:lineRule="auto"/>
              <w:jc w:val="center"/>
              <w:rPr>
                <w:rFonts w:cstheme="minorHAnsi"/>
                <w:b/>
                <w:color w:val="002060"/>
              </w:rPr>
            </w:pPr>
            <w:r w:rsidRPr="0057252E">
              <w:rPr>
                <w:rFonts w:cstheme="minorHAnsi"/>
                <w:b/>
                <w:color w:val="002060"/>
              </w:rPr>
              <w:t>10</w:t>
            </w:r>
          </w:p>
        </w:tc>
      </w:tr>
    </w:tbl>
    <w:p w14:paraId="55CC2D09" w14:textId="77777777" w:rsidR="00DD2920" w:rsidRPr="0057252E" w:rsidRDefault="00DD2920" w:rsidP="00CD6773">
      <w:pPr>
        <w:spacing w:after="0" w:line="240" w:lineRule="auto"/>
        <w:rPr>
          <w:rFonts w:eastAsiaTheme="majorEastAsia" w:cstheme="minorHAnsi"/>
          <w:b/>
          <w:color w:val="002060"/>
        </w:rPr>
      </w:pPr>
    </w:p>
    <w:p w14:paraId="2FA12D86" w14:textId="58229CD0" w:rsidR="006A6FAB" w:rsidRPr="00C461F3" w:rsidRDefault="002D03E6" w:rsidP="00C461F3">
      <w:pPr>
        <w:pStyle w:val="Default"/>
        <w:rPr>
          <w:rFonts w:asciiTheme="minorHAnsi" w:hAnsiTheme="minorHAnsi" w:cstheme="minorHAnsi"/>
          <w:color w:val="002060"/>
          <w:sz w:val="22"/>
          <w:szCs w:val="22"/>
          <w:lang w:val="ro-RO"/>
        </w:rPr>
      </w:pPr>
      <w:r w:rsidRPr="0057252E">
        <w:rPr>
          <w:rFonts w:asciiTheme="minorHAnsi" w:hAnsiTheme="minorHAnsi" w:cstheme="minorHAnsi"/>
          <w:color w:val="002060"/>
          <w:sz w:val="22"/>
          <w:szCs w:val="22"/>
          <w:lang w:val="ro-RO"/>
        </w:rPr>
        <w:t>NOTĂ</w:t>
      </w:r>
      <w:r w:rsidR="00033C32" w:rsidRPr="0057252E">
        <w:rPr>
          <w:rFonts w:asciiTheme="minorHAnsi" w:hAnsiTheme="minorHAnsi" w:cstheme="minorHAnsi"/>
          <w:b/>
          <w:bCs/>
          <w:color w:val="002060"/>
          <w:sz w:val="22"/>
          <w:szCs w:val="22"/>
          <w:lang w:val="ro-RO"/>
        </w:rPr>
        <w:t xml:space="preserve">: </w:t>
      </w:r>
      <w:r w:rsidR="00033C32" w:rsidRPr="0057252E">
        <w:rPr>
          <w:rFonts w:asciiTheme="minorHAnsi" w:hAnsiTheme="minorHAnsi" w:cstheme="minorHAnsi"/>
          <w:color w:val="002060"/>
          <w:sz w:val="22"/>
          <w:szCs w:val="22"/>
          <w:lang w:val="ro-RO"/>
        </w:rPr>
        <w:t xml:space="preserve">Notarea cu </w:t>
      </w:r>
      <w:r w:rsidRPr="0057252E">
        <w:rPr>
          <w:rFonts w:asciiTheme="minorHAnsi" w:hAnsiTheme="minorHAnsi" w:cstheme="minorHAnsi"/>
          <w:color w:val="002060"/>
          <w:sz w:val="22"/>
          <w:szCs w:val="22"/>
          <w:lang w:val="ro-RO"/>
        </w:rPr>
        <w:t>„</w:t>
      </w:r>
      <w:r w:rsidR="00033C32" w:rsidRPr="0057252E">
        <w:rPr>
          <w:rFonts w:asciiTheme="minorHAnsi" w:hAnsiTheme="minorHAnsi" w:cstheme="minorHAnsi"/>
          <w:color w:val="002060"/>
          <w:sz w:val="22"/>
          <w:szCs w:val="22"/>
          <w:lang w:val="ro-RO"/>
        </w:rPr>
        <w:t xml:space="preserve">0” a unui </w:t>
      </w:r>
      <w:r w:rsidRPr="0057252E">
        <w:rPr>
          <w:rFonts w:asciiTheme="minorHAnsi" w:hAnsiTheme="minorHAnsi" w:cstheme="minorHAnsi"/>
          <w:color w:val="002060"/>
          <w:sz w:val="22"/>
          <w:szCs w:val="22"/>
          <w:lang w:val="ro-RO"/>
        </w:rPr>
        <w:t xml:space="preserve">criteriu sau </w:t>
      </w:r>
      <w:r w:rsidR="00033C32" w:rsidRPr="0057252E">
        <w:rPr>
          <w:rFonts w:asciiTheme="minorHAnsi" w:hAnsiTheme="minorHAnsi" w:cstheme="minorHAnsi"/>
          <w:color w:val="002060"/>
          <w:sz w:val="22"/>
          <w:szCs w:val="22"/>
          <w:lang w:val="ro-RO"/>
        </w:rPr>
        <w:t>subcriteriu NU conduce la respingerea proiectului.</w:t>
      </w:r>
      <w:r w:rsidR="00C461F3">
        <w:rPr>
          <w:rFonts w:asciiTheme="minorHAnsi" w:hAnsiTheme="minorHAnsi" w:cstheme="minorHAnsi"/>
          <w:color w:val="002060"/>
          <w:sz w:val="22"/>
          <w:szCs w:val="22"/>
          <w:lang w:val="ro-RO"/>
        </w:rPr>
        <w:t xml:space="preserve"> </w:t>
      </w:r>
      <w:r w:rsidR="00033C32" w:rsidRPr="00C461F3">
        <w:rPr>
          <w:rFonts w:cstheme="minorHAnsi"/>
          <w:color w:val="002060"/>
          <w:lang w:val="ro-RO"/>
        </w:rPr>
        <w:t>Un proiect va fi selectat pentru finan</w:t>
      </w:r>
      <w:r w:rsidRPr="00C461F3">
        <w:rPr>
          <w:rFonts w:cstheme="minorHAnsi"/>
          <w:color w:val="002060"/>
          <w:lang w:val="ro-RO"/>
        </w:rPr>
        <w:t>ț</w:t>
      </w:r>
      <w:r w:rsidR="00033C32" w:rsidRPr="00C461F3">
        <w:rPr>
          <w:rFonts w:cstheme="minorHAnsi"/>
          <w:color w:val="002060"/>
          <w:lang w:val="ro-RO"/>
        </w:rPr>
        <w:t xml:space="preserve">are numai dacă va cumula în urma evaluării un punctaj </w:t>
      </w:r>
      <w:r w:rsidRPr="00C461F3">
        <w:rPr>
          <w:rFonts w:cstheme="minorHAnsi"/>
          <w:color w:val="002060"/>
          <w:lang w:val="ro-RO"/>
        </w:rPr>
        <w:t xml:space="preserve">final de </w:t>
      </w:r>
      <w:r w:rsidR="00033C32" w:rsidRPr="00C461F3">
        <w:rPr>
          <w:rFonts w:cstheme="minorHAnsi"/>
          <w:color w:val="002060"/>
          <w:lang w:val="ro-RO"/>
        </w:rPr>
        <w:t>minim</w:t>
      </w:r>
      <w:r w:rsidRPr="00C461F3">
        <w:rPr>
          <w:rFonts w:cstheme="minorHAnsi"/>
          <w:color w:val="002060"/>
          <w:lang w:val="ro-RO"/>
        </w:rPr>
        <w:t>um</w:t>
      </w:r>
      <w:r w:rsidR="00033C32" w:rsidRPr="00C461F3">
        <w:rPr>
          <w:rFonts w:cstheme="minorHAnsi"/>
          <w:color w:val="002060"/>
          <w:lang w:val="ro-RO"/>
        </w:rPr>
        <w:t xml:space="preserve"> </w:t>
      </w:r>
      <w:r w:rsidR="008543C0" w:rsidRPr="00C461F3">
        <w:rPr>
          <w:rFonts w:cstheme="minorHAnsi"/>
          <w:color w:val="002060"/>
          <w:lang w:val="ro-RO"/>
        </w:rPr>
        <w:t>6</w:t>
      </w:r>
      <w:r w:rsidR="00033C32" w:rsidRPr="00C461F3">
        <w:rPr>
          <w:rFonts w:cstheme="minorHAnsi"/>
          <w:color w:val="002060"/>
          <w:lang w:val="ro-RO"/>
        </w:rPr>
        <w:t xml:space="preserve"> puncte</w:t>
      </w:r>
      <w:r w:rsidR="006A6FAB" w:rsidRPr="00C461F3">
        <w:rPr>
          <w:rFonts w:cstheme="minorHAnsi"/>
          <w:i/>
          <w:iCs/>
          <w:color w:val="002060"/>
          <w:lang w:val="ro-RO"/>
        </w:rPr>
        <w:t>.</w:t>
      </w:r>
      <w:r w:rsidRPr="00C461F3">
        <w:rPr>
          <w:rFonts w:cstheme="minorHAnsi"/>
          <w:color w:val="002060"/>
          <w:lang w:val="ro-RO"/>
        </w:rPr>
        <w:t xml:space="preserve"> Punctaj final înseamnă suma punctajelor celor 5 criterii.</w:t>
      </w:r>
      <w:bookmarkEnd w:id="0"/>
    </w:p>
    <w:sectPr w:rsidR="006A6FAB" w:rsidRPr="00C461F3" w:rsidSect="00071F2B">
      <w:footerReference w:type="default" r:id="rId8"/>
      <w:headerReference w:type="first" r:id="rId9"/>
      <w:footerReference w:type="first" r:id="rId10"/>
      <w:pgSz w:w="15840" w:h="12240" w:orient="landscape"/>
      <w:pgMar w:top="1134" w:right="1134" w:bottom="1134" w:left="1134"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6121" w14:textId="77777777" w:rsidR="005E3C67" w:rsidRDefault="005E3C67" w:rsidP="00CE4D59">
      <w:pPr>
        <w:spacing w:after="0" w:line="240" w:lineRule="auto"/>
      </w:pPr>
      <w:r>
        <w:separator/>
      </w:r>
    </w:p>
  </w:endnote>
  <w:endnote w:type="continuationSeparator" w:id="0">
    <w:p w14:paraId="04BC9078" w14:textId="77777777" w:rsidR="005E3C67" w:rsidRDefault="005E3C67" w:rsidP="00CE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565997"/>
      <w:docPartObj>
        <w:docPartGallery w:val="Page Numbers (Bottom of Page)"/>
        <w:docPartUnique/>
      </w:docPartObj>
    </w:sdtPr>
    <w:sdtEndPr/>
    <w:sdtContent>
      <w:p w14:paraId="400710AA" w14:textId="4FA8612B" w:rsidR="00CE4D59" w:rsidRDefault="00CE4D59" w:rsidP="00CE4D59">
        <w:pPr>
          <w:pStyle w:val="Footer"/>
        </w:pPr>
        <w:r>
          <w:tab/>
        </w:r>
        <w:r>
          <w:tab/>
        </w:r>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 xml:space="preserve"> PAGE </w:instrText>
            </w:r>
            <w:r>
              <w:rPr>
                <w:b/>
                <w:bCs/>
                <w:sz w:val="24"/>
                <w:szCs w:val="24"/>
              </w:rPr>
              <w:fldChar w:fldCharType="separate"/>
            </w:r>
            <w:r w:rsidR="006A41E6">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B0013">
              <w:rPr>
                <w:b/>
                <w:bCs/>
                <w:noProof/>
              </w:rPr>
              <w:t>1</w:t>
            </w:r>
            <w:r>
              <w:rPr>
                <w:b/>
                <w:bCs/>
                <w:sz w:val="24"/>
                <w:szCs w:val="24"/>
              </w:rPr>
              <w:fldChar w:fldCharType="end"/>
            </w:r>
          </w:sdtContent>
        </w:sdt>
      </w:p>
    </w:sdtContent>
  </w:sdt>
  <w:p w14:paraId="6A173281" w14:textId="77777777" w:rsidR="00CE4D59" w:rsidRDefault="00CE4D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87671"/>
      <w:docPartObj>
        <w:docPartGallery w:val="Page Numbers (Bottom of Page)"/>
        <w:docPartUnique/>
      </w:docPartObj>
    </w:sdtPr>
    <w:sdtEndPr>
      <w:rPr>
        <w:noProof/>
      </w:rPr>
    </w:sdtEndPr>
    <w:sdtContent>
      <w:p w14:paraId="36ADF07D" w14:textId="2CED84C5" w:rsidR="00071F2B" w:rsidRDefault="00071F2B">
        <w:pPr>
          <w:pStyle w:val="Footer"/>
          <w:jc w:val="right"/>
        </w:pPr>
        <w:r>
          <w:fldChar w:fldCharType="begin"/>
        </w:r>
        <w:r>
          <w:instrText xml:space="preserve"> PAGE   \* MERGEFORMAT </w:instrText>
        </w:r>
        <w:r>
          <w:fldChar w:fldCharType="separate"/>
        </w:r>
        <w:r w:rsidR="00A52F3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7E711" w14:textId="77777777" w:rsidR="005E3C67" w:rsidRDefault="005E3C67" w:rsidP="00CE4D59">
      <w:pPr>
        <w:spacing w:after="0" w:line="240" w:lineRule="auto"/>
      </w:pPr>
      <w:r>
        <w:separator/>
      </w:r>
    </w:p>
  </w:footnote>
  <w:footnote w:type="continuationSeparator" w:id="0">
    <w:p w14:paraId="42D12B32" w14:textId="77777777" w:rsidR="005E3C67" w:rsidRDefault="005E3C67" w:rsidP="00CE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7FDC" w14:textId="77777777" w:rsidR="00071F2B" w:rsidRDefault="00071F2B" w:rsidP="00071F2B">
    <w:pPr>
      <w:pStyle w:val="Header"/>
      <w:jc w:val="center"/>
    </w:pPr>
    <w:r w:rsidRPr="000419E7">
      <w:rPr>
        <w:rFonts w:ascii="Palatino Linotype" w:hAnsi="Palatino Linotype"/>
        <w:noProof/>
        <w:lang w:val="en-US"/>
      </w:rPr>
      <w:drawing>
        <wp:inline distT="0" distB="0" distL="0" distR="0" wp14:anchorId="70CB05D8" wp14:editId="37AC1107">
          <wp:extent cx="5943600" cy="716915"/>
          <wp:effectExtent l="0" t="0" r="0" b="6985"/>
          <wp:docPr id="1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6915"/>
                  </a:xfrm>
                  <a:prstGeom prst="rect">
                    <a:avLst/>
                  </a:prstGeom>
                  <a:noFill/>
                  <a:ln>
                    <a:noFill/>
                  </a:ln>
                </pic:spPr>
              </pic:pic>
            </a:graphicData>
          </a:graphic>
        </wp:inline>
      </w:drawing>
    </w:r>
  </w:p>
  <w:p w14:paraId="7C2AC53E" w14:textId="4E525ECB" w:rsidR="00CE4D59" w:rsidRDefault="00CE4D59" w:rsidP="00A6354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8A0"/>
    <w:multiLevelType w:val="hybridMultilevel"/>
    <w:tmpl w:val="233ADBE2"/>
    <w:lvl w:ilvl="0" w:tplc="04090019">
      <w:start w:val="1"/>
      <w:numFmt w:val="lowerLetter"/>
      <w:lvlText w:val="%1."/>
      <w:lvlJc w:val="left"/>
      <w:pPr>
        <w:tabs>
          <w:tab w:val="num" w:pos="690"/>
        </w:tabs>
        <w:ind w:left="690" w:hanging="360"/>
      </w:pPr>
      <w:rPr>
        <w:rFonts w:cs="Times New Roman" w:hint="default"/>
      </w:rPr>
    </w:lvl>
    <w:lvl w:ilvl="1" w:tplc="FF32B292">
      <w:start w:val="1"/>
      <w:numFmt w:val="bullet"/>
      <w:lvlText w:val="-"/>
      <w:lvlJc w:val="left"/>
      <w:pPr>
        <w:ind w:left="1410" w:hanging="360"/>
      </w:pPr>
      <w:rPr>
        <w:rFonts w:ascii="Calibri" w:eastAsia="Times New Roman" w:hAnsi="Calibri" w:hint="default"/>
        <w:color w:val="auto"/>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1" w15:restartNumberingAfterBreak="0">
    <w:nsid w:val="0B600DA3"/>
    <w:multiLevelType w:val="multilevel"/>
    <w:tmpl w:val="414ED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D407A5"/>
    <w:multiLevelType w:val="hybridMultilevel"/>
    <w:tmpl w:val="8D6CD680"/>
    <w:lvl w:ilvl="0" w:tplc="92CC37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82DF1"/>
    <w:multiLevelType w:val="hybridMultilevel"/>
    <w:tmpl w:val="69FC562E"/>
    <w:lvl w:ilvl="0" w:tplc="90D6FF7C">
      <w:start w:val="1"/>
      <w:numFmt w:val="bullet"/>
      <w:lvlText w:val=""/>
      <w:lvlJc w:val="left"/>
      <w:pPr>
        <w:ind w:left="2160" w:hanging="360"/>
      </w:pPr>
      <w:rPr>
        <w:rFonts w:ascii="Symbol" w:hAnsi="Symbol" w:hint="default"/>
        <w:sz w:val="24"/>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B0547F"/>
    <w:multiLevelType w:val="hybridMultilevel"/>
    <w:tmpl w:val="B6CAEEC2"/>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 w15:restartNumberingAfterBreak="0">
    <w:nsid w:val="19213DF0"/>
    <w:multiLevelType w:val="hybridMultilevel"/>
    <w:tmpl w:val="C2B636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68F0873"/>
    <w:multiLevelType w:val="hybridMultilevel"/>
    <w:tmpl w:val="FE1C28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E8143E"/>
    <w:multiLevelType w:val="multilevel"/>
    <w:tmpl w:val="4B8CA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AD0391"/>
    <w:multiLevelType w:val="hybridMultilevel"/>
    <w:tmpl w:val="B2526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6396A5A"/>
    <w:multiLevelType w:val="hybridMultilevel"/>
    <w:tmpl w:val="B8FE936E"/>
    <w:lvl w:ilvl="0" w:tplc="04180003">
      <w:start w:val="1"/>
      <w:numFmt w:val="bullet"/>
      <w:lvlText w:val="o"/>
      <w:lvlJc w:val="left"/>
      <w:pPr>
        <w:ind w:left="825" w:hanging="360"/>
      </w:pPr>
      <w:rPr>
        <w:rFonts w:ascii="Courier New" w:hAnsi="Courier New" w:cs="Courier New"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10" w15:restartNumberingAfterBreak="0">
    <w:nsid w:val="386940D4"/>
    <w:multiLevelType w:val="hybridMultilevel"/>
    <w:tmpl w:val="8932AF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E2E330C"/>
    <w:multiLevelType w:val="hybridMultilevel"/>
    <w:tmpl w:val="1BA601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E6E41B0"/>
    <w:multiLevelType w:val="hybridMultilevel"/>
    <w:tmpl w:val="6A9076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ECB3C0B"/>
    <w:multiLevelType w:val="hybridMultilevel"/>
    <w:tmpl w:val="42623950"/>
    <w:lvl w:ilvl="0" w:tplc="A0100894">
      <w:start w:val="2"/>
      <w:numFmt w:val="bullet"/>
      <w:lvlText w:val="-"/>
      <w:lvlJc w:val="left"/>
      <w:pPr>
        <w:ind w:left="720" w:hanging="360"/>
      </w:pPr>
      <w:rPr>
        <w:rFonts w:ascii="Trebuchet MS" w:eastAsiaTheme="minorEastAsia" w:hAnsi="Trebuchet MS" w:cs="Arial" w:hint="default"/>
      </w:rPr>
    </w:lvl>
    <w:lvl w:ilvl="1" w:tplc="04180001">
      <w:start w:val="1"/>
      <w:numFmt w:val="bullet"/>
      <w:lvlText w:val=""/>
      <w:lvlJc w:val="left"/>
      <w:pPr>
        <w:ind w:left="1440"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700E60"/>
    <w:multiLevelType w:val="hybridMultilevel"/>
    <w:tmpl w:val="6DBE6B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E932113"/>
    <w:multiLevelType w:val="hybridMultilevel"/>
    <w:tmpl w:val="BAFE4F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6717B5E"/>
    <w:multiLevelType w:val="hybridMultilevel"/>
    <w:tmpl w:val="F1E0E7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A0D795E"/>
    <w:multiLevelType w:val="hybridMultilevel"/>
    <w:tmpl w:val="C8261678"/>
    <w:lvl w:ilvl="0" w:tplc="90D6FF7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540D9A"/>
    <w:multiLevelType w:val="hybridMultilevel"/>
    <w:tmpl w:val="3DBA981C"/>
    <w:lvl w:ilvl="0" w:tplc="A4829180">
      <w:start w:val="1"/>
      <w:numFmt w:val="lowerLetter"/>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6BE590C"/>
    <w:multiLevelType w:val="hybridMultilevel"/>
    <w:tmpl w:val="A434E112"/>
    <w:lvl w:ilvl="0" w:tplc="04180001">
      <w:start w:val="1"/>
      <w:numFmt w:val="bullet"/>
      <w:lvlText w:val=""/>
      <w:lvlJc w:val="left"/>
      <w:pPr>
        <w:ind w:left="1458" w:hanging="360"/>
      </w:pPr>
      <w:rPr>
        <w:rFonts w:ascii="Symbol" w:hAnsi="Symbol" w:hint="default"/>
      </w:rPr>
    </w:lvl>
    <w:lvl w:ilvl="1" w:tplc="04180003" w:tentative="1">
      <w:start w:val="1"/>
      <w:numFmt w:val="bullet"/>
      <w:lvlText w:val="o"/>
      <w:lvlJc w:val="left"/>
      <w:pPr>
        <w:ind w:left="2178" w:hanging="360"/>
      </w:pPr>
      <w:rPr>
        <w:rFonts w:ascii="Courier New" w:hAnsi="Courier New" w:cs="Courier New" w:hint="default"/>
      </w:rPr>
    </w:lvl>
    <w:lvl w:ilvl="2" w:tplc="04180005" w:tentative="1">
      <w:start w:val="1"/>
      <w:numFmt w:val="bullet"/>
      <w:lvlText w:val=""/>
      <w:lvlJc w:val="left"/>
      <w:pPr>
        <w:ind w:left="2898" w:hanging="360"/>
      </w:pPr>
      <w:rPr>
        <w:rFonts w:ascii="Wingdings" w:hAnsi="Wingdings" w:hint="default"/>
      </w:rPr>
    </w:lvl>
    <w:lvl w:ilvl="3" w:tplc="04180001" w:tentative="1">
      <w:start w:val="1"/>
      <w:numFmt w:val="bullet"/>
      <w:lvlText w:val=""/>
      <w:lvlJc w:val="left"/>
      <w:pPr>
        <w:ind w:left="3618" w:hanging="360"/>
      </w:pPr>
      <w:rPr>
        <w:rFonts w:ascii="Symbol" w:hAnsi="Symbol" w:hint="default"/>
      </w:rPr>
    </w:lvl>
    <w:lvl w:ilvl="4" w:tplc="04180003" w:tentative="1">
      <w:start w:val="1"/>
      <w:numFmt w:val="bullet"/>
      <w:lvlText w:val="o"/>
      <w:lvlJc w:val="left"/>
      <w:pPr>
        <w:ind w:left="4338" w:hanging="360"/>
      </w:pPr>
      <w:rPr>
        <w:rFonts w:ascii="Courier New" w:hAnsi="Courier New" w:cs="Courier New" w:hint="default"/>
      </w:rPr>
    </w:lvl>
    <w:lvl w:ilvl="5" w:tplc="04180005" w:tentative="1">
      <w:start w:val="1"/>
      <w:numFmt w:val="bullet"/>
      <w:lvlText w:val=""/>
      <w:lvlJc w:val="left"/>
      <w:pPr>
        <w:ind w:left="5058" w:hanging="360"/>
      </w:pPr>
      <w:rPr>
        <w:rFonts w:ascii="Wingdings" w:hAnsi="Wingdings" w:hint="default"/>
      </w:rPr>
    </w:lvl>
    <w:lvl w:ilvl="6" w:tplc="04180001" w:tentative="1">
      <w:start w:val="1"/>
      <w:numFmt w:val="bullet"/>
      <w:lvlText w:val=""/>
      <w:lvlJc w:val="left"/>
      <w:pPr>
        <w:ind w:left="5778" w:hanging="360"/>
      </w:pPr>
      <w:rPr>
        <w:rFonts w:ascii="Symbol" w:hAnsi="Symbol" w:hint="default"/>
      </w:rPr>
    </w:lvl>
    <w:lvl w:ilvl="7" w:tplc="04180003" w:tentative="1">
      <w:start w:val="1"/>
      <w:numFmt w:val="bullet"/>
      <w:lvlText w:val="o"/>
      <w:lvlJc w:val="left"/>
      <w:pPr>
        <w:ind w:left="6498" w:hanging="360"/>
      </w:pPr>
      <w:rPr>
        <w:rFonts w:ascii="Courier New" w:hAnsi="Courier New" w:cs="Courier New" w:hint="default"/>
      </w:rPr>
    </w:lvl>
    <w:lvl w:ilvl="8" w:tplc="04180005" w:tentative="1">
      <w:start w:val="1"/>
      <w:numFmt w:val="bullet"/>
      <w:lvlText w:val=""/>
      <w:lvlJc w:val="left"/>
      <w:pPr>
        <w:ind w:left="7218" w:hanging="360"/>
      </w:pPr>
      <w:rPr>
        <w:rFonts w:ascii="Wingdings" w:hAnsi="Wingdings" w:hint="default"/>
      </w:rPr>
    </w:lvl>
  </w:abstractNum>
  <w:abstractNum w:abstractNumId="20" w15:restartNumberingAfterBreak="0">
    <w:nsid w:val="681C36E3"/>
    <w:multiLevelType w:val="multilevel"/>
    <w:tmpl w:val="4A200960"/>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5C6948"/>
    <w:multiLevelType w:val="hybridMultilevel"/>
    <w:tmpl w:val="D65C4A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C5F4FBB"/>
    <w:multiLevelType w:val="hybridMultilevel"/>
    <w:tmpl w:val="E0E427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9161CD7"/>
    <w:multiLevelType w:val="hybridMultilevel"/>
    <w:tmpl w:val="4B64D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96604A5"/>
    <w:multiLevelType w:val="hybridMultilevel"/>
    <w:tmpl w:val="376A45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FBF0408"/>
    <w:multiLevelType w:val="multilevel"/>
    <w:tmpl w:val="6602E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22"/>
  </w:num>
  <w:num w:numId="4">
    <w:abstractNumId w:val="8"/>
  </w:num>
  <w:num w:numId="5">
    <w:abstractNumId w:val="17"/>
  </w:num>
  <w:num w:numId="6">
    <w:abstractNumId w:val="23"/>
  </w:num>
  <w:num w:numId="7">
    <w:abstractNumId w:val="24"/>
  </w:num>
  <w:num w:numId="8">
    <w:abstractNumId w:val="18"/>
  </w:num>
  <w:num w:numId="9">
    <w:abstractNumId w:val="6"/>
  </w:num>
  <w:num w:numId="10">
    <w:abstractNumId w:val="15"/>
  </w:num>
  <w:num w:numId="11">
    <w:abstractNumId w:val="13"/>
  </w:num>
  <w:num w:numId="12">
    <w:abstractNumId w:val="3"/>
  </w:num>
  <w:num w:numId="13">
    <w:abstractNumId w:val="16"/>
  </w:num>
  <w:num w:numId="14">
    <w:abstractNumId w:val="21"/>
  </w:num>
  <w:num w:numId="15">
    <w:abstractNumId w:val="11"/>
  </w:num>
  <w:num w:numId="16">
    <w:abstractNumId w:val="14"/>
  </w:num>
  <w:num w:numId="17">
    <w:abstractNumId w:val="19"/>
  </w:num>
  <w:num w:numId="18">
    <w:abstractNumId w:val="10"/>
  </w:num>
  <w:num w:numId="19">
    <w:abstractNumId w:val="4"/>
  </w:num>
  <w:num w:numId="20">
    <w:abstractNumId w:val="9"/>
  </w:num>
  <w:num w:numId="21">
    <w:abstractNumId w:val="0"/>
  </w:num>
  <w:num w:numId="22">
    <w:abstractNumId w:val="2"/>
  </w:num>
  <w:num w:numId="23">
    <w:abstractNumId w:val="1"/>
  </w:num>
  <w:num w:numId="24">
    <w:abstractNumId w:val="25"/>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0NDUwNzQwNjS0NDJV0lEKTi0uzszPAykwrAUA17YNQCwAAAA="/>
  </w:docVars>
  <w:rsids>
    <w:rsidRoot w:val="00CE4D59"/>
    <w:rsid w:val="0002571B"/>
    <w:rsid w:val="00033C32"/>
    <w:rsid w:val="00033D22"/>
    <w:rsid w:val="000354D6"/>
    <w:rsid w:val="00063876"/>
    <w:rsid w:val="00071F2B"/>
    <w:rsid w:val="0008604A"/>
    <w:rsid w:val="000A5BA1"/>
    <w:rsid w:val="000C055E"/>
    <w:rsid w:val="000D63C5"/>
    <w:rsid w:val="000E25CE"/>
    <w:rsid w:val="000E396C"/>
    <w:rsid w:val="000F2ED3"/>
    <w:rsid w:val="001129CE"/>
    <w:rsid w:val="001353E5"/>
    <w:rsid w:val="00174B42"/>
    <w:rsid w:val="001A4499"/>
    <w:rsid w:val="001E1C36"/>
    <w:rsid w:val="001E20BA"/>
    <w:rsid w:val="00212CA4"/>
    <w:rsid w:val="002201FD"/>
    <w:rsid w:val="00236CF3"/>
    <w:rsid w:val="00264AC4"/>
    <w:rsid w:val="00294753"/>
    <w:rsid w:val="002B1D65"/>
    <w:rsid w:val="002D03E6"/>
    <w:rsid w:val="002D70A2"/>
    <w:rsid w:val="00307AF7"/>
    <w:rsid w:val="003262E5"/>
    <w:rsid w:val="00342B99"/>
    <w:rsid w:val="0036135E"/>
    <w:rsid w:val="0039741E"/>
    <w:rsid w:val="003A38D5"/>
    <w:rsid w:val="003C0256"/>
    <w:rsid w:val="003D7890"/>
    <w:rsid w:val="003E073B"/>
    <w:rsid w:val="003F54E9"/>
    <w:rsid w:val="00406A8F"/>
    <w:rsid w:val="00407481"/>
    <w:rsid w:val="00414DA8"/>
    <w:rsid w:val="004171FC"/>
    <w:rsid w:val="00442630"/>
    <w:rsid w:val="00445167"/>
    <w:rsid w:val="004517FF"/>
    <w:rsid w:val="00472418"/>
    <w:rsid w:val="004A10E9"/>
    <w:rsid w:val="004A6E87"/>
    <w:rsid w:val="004B65E7"/>
    <w:rsid w:val="00514919"/>
    <w:rsid w:val="00522634"/>
    <w:rsid w:val="00522BA3"/>
    <w:rsid w:val="0052487E"/>
    <w:rsid w:val="005267AC"/>
    <w:rsid w:val="005639AC"/>
    <w:rsid w:val="0057252E"/>
    <w:rsid w:val="005733E1"/>
    <w:rsid w:val="005825A1"/>
    <w:rsid w:val="005959D8"/>
    <w:rsid w:val="005A3711"/>
    <w:rsid w:val="005B66EB"/>
    <w:rsid w:val="005C668C"/>
    <w:rsid w:val="005E3C67"/>
    <w:rsid w:val="005F5EF7"/>
    <w:rsid w:val="0061397A"/>
    <w:rsid w:val="0063205A"/>
    <w:rsid w:val="00632B7C"/>
    <w:rsid w:val="006746AA"/>
    <w:rsid w:val="00683D7B"/>
    <w:rsid w:val="006926D4"/>
    <w:rsid w:val="00693013"/>
    <w:rsid w:val="006A10A4"/>
    <w:rsid w:val="006A41E6"/>
    <w:rsid w:val="006A48F4"/>
    <w:rsid w:val="006A6FAB"/>
    <w:rsid w:val="006B43B3"/>
    <w:rsid w:val="006D403D"/>
    <w:rsid w:val="006E397D"/>
    <w:rsid w:val="00741E9E"/>
    <w:rsid w:val="00747A34"/>
    <w:rsid w:val="0078125B"/>
    <w:rsid w:val="007C39C4"/>
    <w:rsid w:val="007E04C1"/>
    <w:rsid w:val="007F1E95"/>
    <w:rsid w:val="007F2E94"/>
    <w:rsid w:val="00810D9C"/>
    <w:rsid w:val="00811D8E"/>
    <w:rsid w:val="0081276A"/>
    <w:rsid w:val="00836CF6"/>
    <w:rsid w:val="00841649"/>
    <w:rsid w:val="008543C0"/>
    <w:rsid w:val="008600EA"/>
    <w:rsid w:val="008718FE"/>
    <w:rsid w:val="008746CF"/>
    <w:rsid w:val="00890F2E"/>
    <w:rsid w:val="008B0013"/>
    <w:rsid w:val="00905D58"/>
    <w:rsid w:val="0091077A"/>
    <w:rsid w:val="009131F0"/>
    <w:rsid w:val="00930EA8"/>
    <w:rsid w:val="0094259A"/>
    <w:rsid w:val="00965EB6"/>
    <w:rsid w:val="00977909"/>
    <w:rsid w:val="009B5DD2"/>
    <w:rsid w:val="009D3A23"/>
    <w:rsid w:val="00A10707"/>
    <w:rsid w:val="00A13E8E"/>
    <w:rsid w:val="00A52F38"/>
    <w:rsid w:val="00A63540"/>
    <w:rsid w:val="00A72B1C"/>
    <w:rsid w:val="00A917D4"/>
    <w:rsid w:val="00AA602D"/>
    <w:rsid w:val="00AF34A3"/>
    <w:rsid w:val="00B14EFC"/>
    <w:rsid w:val="00B308C9"/>
    <w:rsid w:val="00B41C59"/>
    <w:rsid w:val="00B5135B"/>
    <w:rsid w:val="00B54CC6"/>
    <w:rsid w:val="00B55C94"/>
    <w:rsid w:val="00B60101"/>
    <w:rsid w:val="00B667AA"/>
    <w:rsid w:val="00B70CFB"/>
    <w:rsid w:val="00B76FF9"/>
    <w:rsid w:val="00B86BF3"/>
    <w:rsid w:val="00BA5741"/>
    <w:rsid w:val="00BD2B02"/>
    <w:rsid w:val="00BD3B83"/>
    <w:rsid w:val="00C10EB6"/>
    <w:rsid w:val="00C17975"/>
    <w:rsid w:val="00C27530"/>
    <w:rsid w:val="00C3370F"/>
    <w:rsid w:val="00C42474"/>
    <w:rsid w:val="00C461F3"/>
    <w:rsid w:val="00C944FC"/>
    <w:rsid w:val="00CB2DE3"/>
    <w:rsid w:val="00CD6773"/>
    <w:rsid w:val="00CE4D59"/>
    <w:rsid w:val="00CF352B"/>
    <w:rsid w:val="00D427AA"/>
    <w:rsid w:val="00D57436"/>
    <w:rsid w:val="00D61FD8"/>
    <w:rsid w:val="00D70AD0"/>
    <w:rsid w:val="00D9298A"/>
    <w:rsid w:val="00DC0C97"/>
    <w:rsid w:val="00DC3F6C"/>
    <w:rsid w:val="00DD2920"/>
    <w:rsid w:val="00DE35D5"/>
    <w:rsid w:val="00E35F7F"/>
    <w:rsid w:val="00E37A8D"/>
    <w:rsid w:val="00E41266"/>
    <w:rsid w:val="00E85720"/>
    <w:rsid w:val="00EB092C"/>
    <w:rsid w:val="00EB3BC0"/>
    <w:rsid w:val="00EC3AFC"/>
    <w:rsid w:val="00ED05C5"/>
    <w:rsid w:val="00ED29F2"/>
    <w:rsid w:val="00EE7CAB"/>
    <w:rsid w:val="00F2304A"/>
    <w:rsid w:val="00F357E3"/>
    <w:rsid w:val="00F3784A"/>
    <w:rsid w:val="00F403F9"/>
    <w:rsid w:val="00F47D91"/>
    <w:rsid w:val="00F63A73"/>
    <w:rsid w:val="00F71D40"/>
    <w:rsid w:val="00F77D38"/>
    <w:rsid w:val="00F87D72"/>
    <w:rsid w:val="00FB40EE"/>
    <w:rsid w:val="00FB70D9"/>
    <w:rsid w:val="00FE2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6686"/>
  <w15:docId w15:val="{608E5761-4553-4E70-B5C0-A3B9C273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540"/>
    <w:pPr>
      <w:spacing w:after="200" w:line="276" w:lineRule="auto"/>
    </w:pPr>
    <w:rPr>
      <w:lang w:val="ro-RO"/>
    </w:rPr>
  </w:style>
  <w:style w:type="paragraph" w:styleId="Heading1">
    <w:name w:val="heading 1"/>
    <w:basedOn w:val="Normal"/>
    <w:next w:val="Normal"/>
    <w:link w:val="Heading1Char"/>
    <w:uiPriority w:val="9"/>
    <w:qFormat/>
    <w:rsid w:val="00D92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3540"/>
    <w:pPr>
      <w:keepNext/>
      <w:keepLines/>
      <w:spacing w:before="40" w:after="0"/>
      <w:outlineLvl w:val="1"/>
    </w:pPr>
    <w:rPr>
      <w:rFonts w:ascii="Trebuchet MS" w:eastAsiaTheme="majorEastAsia" w:hAnsi="Trebuchet MS"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51">
    <w:name w:val="Grid Table 1 Light - Accent 51"/>
    <w:basedOn w:val="TableNormal"/>
    <w:uiPriority w:val="46"/>
    <w:rsid w:val="00CE4D59"/>
    <w:pPr>
      <w:spacing w:after="0" w:line="240" w:lineRule="auto"/>
    </w:pPr>
    <w:rPr>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CE4D59"/>
    <w:pPr>
      <w:spacing w:after="0" w:line="240" w:lineRule="auto"/>
    </w:pPr>
    <w:rPr>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E4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59"/>
  </w:style>
  <w:style w:type="paragraph" w:styleId="Footer">
    <w:name w:val="footer"/>
    <w:basedOn w:val="Normal"/>
    <w:link w:val="FooterChar"/>
    <w:uiPriority w:val="99"/>
    <w:unhideWhenUsed/>
    <w:rsid w:val="00CE4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59"/>
  </w:style>
  <w:style w:type="character" w:customStyle="1" w:styleId="Heading2Char">
    <w:name w:val="Heading 2 Char"/>
    <w:basedOn w:val="DefaultParagraphFont"/>
    <w:link w:val="Heading2"/>
    <w:uiPriority w:val="9"/>
    <w:rsid w:val="00A63540"/>
    <w:rPr>
      <w:rFonts w:ascii="Trebuchet MS" w:eastAsiaTheme="majorEastAsia" w:hAnsi="Trebuchet MS" w:cstheme="majorBidi"/>
      <w:b/>
      <w:color w:val="2E74B5" w:themeColor="accent1" w:themeShade="BF"/>
      <w:sz w:val="26"/>
      <w:szCs w:val="26"/>
      <w:lang w:val="ro-RO"/>
    </w:rPr>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A63540"/>
    <w:pPr>
      <w:widowControl w:val="0"/>
      <w:autoSpaceDE w:val="0"/>
      <w:autoSpaceDN w:val="0"/>
      <w:adjustRightInd w:val="0"/>
      <w:spacing w:after="0" w:line="240" w:lineRule="auto"/>
      <w:ind w:left="720"/>
      <w:contextualSpacing/>
    </w:pPr>
    <w:rPr>
      <w:rFonts w:ascii="Arial" w:eastAsia="Times New Roman" w:hAnsi="Arial" w:cs="Arial"/>
      <w:sz w:val="20"/>
      <w:szCs w:val="20"/>
      <w:lang w:eastAsia="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A63540"/>
    <w:rPr>
      <w:rFonts w:ascii="Arial" w:eastAsia="Times New Roman" w:hAnsi="Arial" w:cs="Arial"/>
      <w:sz w:val="20"/>
      <w:szCs w:val="20"/>
      <w:lang w:val="ro-RO" w:eastAsia="ro-RO"/>
    </w:rPr>
  </w:style>
  <w:style w:type="character" w:styleId="FootnoteReference">
    <w:name w:val="footnote reference"/>
    <w:aliases w:val="BVI fnr,ftref,Footnotes refss,Fussnota,Footnote symbol,Footnote reference number,Times 10 Point,Exposant 3 Point,EN Footnote Reference,note TESI,Footnote Reference Superscript,Zchn Zchn,Footnote number,Footnote Reference Num"/>
    <w:basedOn w:val="DefaultParagraphFont"/>
    <w:link w:val="BVIfnrChar1Char"/>
    <w:uiPriority w:val="99"/>
    <w:unhideWhenUsed/>
    <w:rsid w:val="005733E1"/>
    <w:rPr>
      <w:vertAlign w:val="superscript"/>
    </w:rPr>
  </w:style>
  <w:style w:type="character" w:customStyle="1" w:styleId="Heading1Char">
    <w:name w:val="Heading 1 Char"/>
    <w:basedOn w:val="DefaultParagraphFont"/>
    <w:link w:val="Heading1"/>
    <w:uiPriority w:val="9"/>
    <w:rsid w:val="00D9298A"/>
    <w:rPr>
      <w:rFonts w:asciiTheme="majorHAnsi" w:eastAsiaTheme="majorEastAsia" w:hAnsiTheme="majorHAnsi" w:cstheme="majorBidi"/>
      <w:color w:val="2E74B5" w:themeColor="accent1" w:themeShade="BF"/>
      <w:sz w:val="32"/>
      <w:szCs w:val="32"/>
      <w:lang w:val="ro-RO"/>
    </w:rPr>
  </w:style>
  <w:style w:type="paragraph" w:styleId="NoSpacing">
    <w:name w:val="No Spacing"/>
    <w:uiPriority w:val="1"/>
    <w:qFormat/>
    <w:rsid w:val="00D9298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E212D"/>
    <w:rPr>
      <w:sz w:val="16"/>
      <w:szCs w:val="16"/>
    </w:rPr>
  </w:style>
  <w:style w:type="paragraph" w:styleId="CommentText">
    <w:name w:val="annotation text"/>
    <w:basedOn w:val="Normal"/>
    <w:link w:val="CommentTextChar"/>
    <w:uiPriority w:val="99"/>
    <w:semiHidden/>
    <w:unhideWhenUsed/>
    <w:rsid w:val="00FE212D"/>
    <w:pPr>
      <w:spacing w:line="240" w:lineRule="auto"/>
    </w:pPr>
    <w:rPr>
      <w:sz w:val="20"/>
      <w:szCs w:val="20"/>
    </w:rPr>
  </w:style>
  <w:style w:type="character" w:customStyle="1" w:styleId="CommentTextChar">
    <w:name w:val="Comment Text Char"/>
    <w:basedOn w:val="DefaultParagraphFont"/>
    <w:link w:val="CommentText"/>
    <w:uiPriority w:val="99"/>
    <w:semiHidden/>
    <w:rsid w:val="00FE212D"/>
    <w:rPr>
      <w:sz w:val="20"/>
      <w:szCs w:val="20"/>
      <w:lang w:val="ro-RO"/>
    </w:rPr>
  </w:style>
  <w:style w:type="paragraph" w:styleId="CommentSubject">
    <w:name w:val="annotation subject"/>
    <w:basedOn w:val="CommentText"/>
    <w:next w:val="CommentText"/>
    <w:link w:val="CommentSubjectChar"/>
    <w:uiPriority w:val="99"/>
    <w:semiHidden/>
    <w:unhideWhenUsed/>
    <w:rsid w:val="00FE212D"/>
    <w:rPr>
      <w:b/>
      <w:bCs/>
    </w:rPr>
  </w:style>
  <w:style w:type="character" w:customStyle="1" w:styleId="CommentSubjectChar">
    <w:name w:val="Comment Subject Char"/>
    <w:basedOn w:val="CommentTextChar"/>
    <w:link w:val="CommentSubject"/>
    <w:uiPriority w:val="99"/>
    <w:semiHidden/>
    <w:rsid w:val="00FE212D"/>
    <w:rPr>
      <w:b/>
      <w:bCs/>
      <w:sz w:val="20"/>
      <w:szCs w:val="20"/>
      <w:lang w:val="ro-RO"/>
    </w:rPr>
  </w:style>
  <w:style w:type="paragraph" w:styleId="BalloonText">
    <w:name w:val="Balloon Text"/>
    <w:basedOn w:val="Normal"/>
    <w:link w:val="BalloonTextChar"/>
    <w:uiPriority w:val="99"/>
    <w:semiHidden/>
    <w:unhideWhenUsed/>
    <w:rsid w:val="00FE2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12D"/>
    <w:rPr>
      <w:rFonts w:ascii="Segoe UI" w:hAnsi="Segoe UI" w:cs="Segoe UI"/>
      <w:sz w:val="18"/>
      <w:szCs w:val="18"/>
      <w:lang w:val="ro-RO"/>
    </w:rPr>
  </w:style>
  <w:style w:type="character" w:customStyle="1" w:styleId="ResponsecategsCharChar">
    <w:name w:val="Response categs..... Char Char"/>
    <w:link w:val="ResponsecategsChar"/>
    <w:uiPriority w:val="99"/>
    <w:locked/>
    <w:rsid w:val="00033D22"/>
    <w:rPr>
      <w:rFonts w:ascii="Arial" w:hAnsi="Arial"/>
      <w:sz w:val="20"/>
      <w:lang w:eastAsia="ja-JP"/>
    </w:rPr>
  </w:style>
  <w:style w:type="paragraph" w:customStyle="1" w:styleId="ResponsecategsChar">
    <w:name w:val="Response categs..... Char"/>
    <w:basedOn w:val="Normal"/>
    <w:link w:val="ResponsecategsCharChar"/>
    <w:uiPriority w:val="99"/>
    <w:rsid w:val="00033D22"/>
    <w:pPr>
      <w:tabs>
        <w:tab w:val="right" w:leader="dot" w:pos="3942"/>
      </w:tabs>
      <w:spacing w:after="0" w:line="240" w:lineRule="auto"/>
      <w:ind w:left="216" w:hanging="216"/>
    </w:pPr>
    <w:rPr>
      <w:rFonts w:ascii="Arial" w:hAnsi="Arial"/>
      <w:sz w:val="20"/>
      <w:lang w:val="en-US"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033D22"/>
    <w:pPr>
      <w:spacing w:after="0" w:line="240" w:lineRule="auto"/>
    </w:pPr>
    <w:rPr>
      <w:sz w:val="20"/>
      <w:szCs w:val="20"/>
    </w:rPr>
  </w:style>
  <w:style w:type="character" w:customStyle="1" w:styleId="FootnoteTextChar">
    <w:name w:val="Footnote Text Char"/>
    <w:aliases w:val="Footnote Text Char Char Char1 Char1,Char Char Char Char Char2,Char Char Char1 Char1,Char Char Char Char Char Char Char1,Footnote Text Char Char Char Char Char1,Char Char Char Char Char1 Char1,Char Char Char Char2,f Char1,fn Char1"/>
    <w:basedOn w:val="DefaultParagraphFont"/>
    <w:link w:val="FootnoteText"/>
    <w:uiPriority w:val="99"/>
    <w:semiHidden/>
    <w:rsid w:val="00033D22"/>
    <w:rPr>
      <w:sz w:val="20"/>
      <w:szCs w:val="20"/>
      <w:lang w:val="ro-RO"/>
    </w:rPr>
  </w:style>
  <w:style w:type="paragraph" w:styleId="Subtitle">
    <w:name w:val="Subtitle"/>
    <w:basedOn w:val="Normal"/>
    <w:next w:val="Normal"/>
    <w:link w:val="SubtitleChar"/>
    <w:uiPriority w:val="99"/>
    <w:qFormat/>
    <w:rsid w:val="00033D22"/>
    <w:pPr>
      <w:spacing w:after="0"/>
      <w:jc w:val="both"/>
    </w:pPr>
    <w:rPr>
      <w:rFonts w:ascii="Calibri" w:eastAsia="Times New Roman" w:hAnsi="Calibri" w:cs="Times New Roman"/>
      <w:i/>
      <w:iCs/>
      <w:color w:val="003366"/>
      <w:spacing w:val="13"/>
      <w:sz w:val="24"/>
      <w:szCs w:val="24"/>
      <w:lang w:val="x-none" w:eastAsia="x-none"/>
    </w:rPr>
  </w:style>
  <w:style w:type="character" w:customStyle="1" w:styleId="SubtitleChar">
    <w:name w:val="Subtitle Char"/>
    <w:basedOn w:val="DefaultParagraphFont"/>
    <w:link w:val="Subtitle"/>
    <w:uiPriority w:val="99"/>
    <w:rsid w:val="00033D22"/>
    <w:rPr>
      <w:rFonts w:ascii="Calibri" w:eastAsia="Times New Roman" w:hAnsi="Calibri" w:cs="Times New Roman"/>
      <w:i/>
      <w:iCs/>
      <w:color w:val="003366"/>
      <w:spacing w:val="13"/>
      <w:sz w:val="24"/>
      <w:szCs w:val="24"/>
      <w:lang w:val="x-none" w:eastAsia="x-none"/>
    </w:rPr>
  </w:style>
  <w:style w:type="character" w:customStyle="1" w:styleId="FootnoteTextChar1">
    <w:name w:val="Footnote Text Char1"/>
    <w:aliases w:val="Footnote Text Char Char Char1 Char,Char Char Char Char Char,Char Char Char1 Char,Char Char Char Char Char Char Char,Footnote Text Char Char Char Char Char,Char Char Char Char Char1 Char,Char Char Char Char1,f Char,fn Char,ft Char"/>
    <w:uiPriority w:val="99"/>
    <w:locked/>
    <w:rsid w:val="00033D22"/>
    <w:rPr>
      <w:rFonts w:ascii="Calibri" w:eastAsia="Calibri" w:hAnsi="Calibri" w:cs="Times New Roman"/>
      <w:sz w:val="20"/>
      <w:szCs w:val="20"/>
      <w:lang w:val="en-US"/>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033D22"/>
    <w:pPr>
      <w:spacing w:before="120" w:after="120" w:line="240" w:lineRule="exact"/>
    </w:pPr>
    <w:rPr>
      <w:vertAlign w:val="superscript"/>
      <w:lang w:val="en-US"/>
    </w:rPr>
  </w:style>
  <w:style w:type="character" w:customStyle="1" w:styleId="normaltextrun">
    <w:name w:val="normaltextrun"/>
    <w:basedOn w:val="DefaultParagraphFont"/>
    <w:rsid w:val="00DC0C97"/>
  </w:style>
  <w:style w:type="paragraph" w:customStyle="1" w:styleId="Default">
    <w:name w:val="Default"/>
    <w:rsid w:val="00033C32"/>
    <w:pPr>
      <w:autoSpaceDE w:val="0"/>
      <w:autoSpaceDN w:val="0"/>
      <w:adjustRightInd w:val="0"/>
      <w:spacing w:after="0" w:line="240" w:lineRule="auto"/>
    </w:pPr>
    <w:rPr>
      <w:rFonts w:ascii="Calibri" w:hAnsi="Calibri" w:cs="Calibri"/>
      <w:color w:val="000000"/>
      <w:sz w:val="24"/>
      <w:szCs w:val="24"/>
      <w:lang w:val="en-GB"/>
    </w:rPr>
  </w:style>
  <w:style w:type="table" w:styleId="TableGrid">
    <w:name w:val="Table Grid"/>
    <w:basedOn w:val="TableNormal"/>
    <w:uiPriority w:val="39"/>
    <w:rsid w:val="0085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4A57-9481-4831-BD2B-9B71B9E5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Patrascu</dc:creator>
  <cp:lastModifiedBy>Andreea Nadolu</cp:lastModifiedBy>
  <cp:revision>2</cp:revision>
  <cp:lastPrinted>2023-04-27T12:24:00Z</cp:lastPrinted>
  <dcterms:created xsi:type="dcterms:W3CDTF">2023-05-03T15:18:00Z</dcterms:created>
  <dcterms:modified xsi:type="dcterms:W3CDTF">2023-05-03T15:18:00Z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c9902e36c5d196267fa731cf8eb3a7a1b94902ea07036b19838ed27c134ac08e</vt:lpwstr>
  </property>
</Properties>
</file>